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1857" w:rsidRDefault="008C1857" w:rsidP="008C1857">
      <w:pPr>
        <w:rPr>
          <w:b/>
          <w:bCs/>
          <w:sz w:val="36"/>
          <w:szCs w:val="36"/>
          <w:rtl/>
          <w:lang w:bidi="ar-DZ"/>
        </w:rPr>
      </w:pPr>
      <w:r w:rsidRPr="005E57C0">
        <w:rPr>
          <w:rFonts w:hint="cs"/>
          <w:b/>
          <w:bCs/>
          <w:sz w:val="36"/>
          <w:szCs w:val="36"/>
          <w:rtl/>
          <w:lang w:bidi="ar-DZ"/>
        </w:rPr>
        <w:t>خلاصة الفصل الأول</w:t>
      </w:r>
      <w:r>
        <w:rPr>
          <w:rFonts w:hint="cs"/>
          <w:b/>
          <w:bCs/>
          <w:sz w:val="36"/>
          <w:szCs w:val="36"/>
          <w:rtl/>
          <w:lang w:bidi="ar-DZ"/>
        </w:rPr>
        <w:t xml:space="preserve"> </w:t>
      </w:r>
    </w:p>
    <w:p w:rsidR="008C1857" w:rsidRDefault="008C1857" w:rsidP="008C1857">
      <w:pPr>
        <w:rPr>
          <w:b/>
          <w:bCs/>
          <w:sz w:val="36"/>
          <w:szCs w:val="36"/>
          <w:rtl/>
          <w:lang w:bidi="ar-DZ"/>
        </w:rPr>
      </w:pPr>
      <w:r>
        <w:rPr>
          <w:rFonts w:hint="cs"/>
          <w:b/>
          <w:bCs/>
          <w:sz w:val="36"/>
          <w:szCs w:val="36"/>
          <w:rtl/>
          <w:lang w:bidi="ar-DZ"/>
        </w:rPr>
        <w:tab/>
      </w:r>
    </w:p>
    <w:p w:rsidR="008C1857" w:rsidRDefault="008C1857" w:rsidP="008C1857">
      <w:pPr>
        <w:bidi/>
        <w:spacing w:line="360" w:lineRule="auto"/>
        <w:ind w:firstLine="282"/>
        <w:jc w:val="both"/>
        <w:rPr>
          <w:sz w:val="32"/>
          <w:szCs w:val="32"/>
          <w:rtl/>
          <w:lang w:bidi="ar-DZ"/>
        </w:rPr>
      </w:pPr>
      <w:r>
        <w:rPr>
          <w:rFonts w:hint="cs"/>
          <w:b/>
          <w:bCs/>
          <w:sz w:val="36"/>
          <w:szCs w:val="36"/>
          <w:rtl/>
          <w:lang w:bidi="ar-DZ"/>
        </w:rPr>
        <w:tab/>
      </w:r>
      <w:r w:rsidRPr="005E57C0">
        <w:rPr>
          <w:rFonts w:hint="cs"/>
          <w:sz w:val="32"/>
          <w:szCs w:val="32"/>
          <w:rtl/>
          <w:lang w:bidi="ar-DZ"/>
        </w:rPr>
        <w:t>تخضع نظرية الظروف الاستثنائية لنظام قانوني محدد</w:t>
      </w:r>
      <w:r>
        <w:rPr>
          <w:rFonts w:hint="cs"/>
          <w:sz w:val="32"/>
          <w:szCs w:val="32"/>
          <w:rtl/>
          <w:lang w:bidi="ar-DZ"/>
        </w:rPr>
        <w:t>،</w:t>
      </w:r>
      <w:r w:rsidRPr="005E57C0">
        <w:rPr>
          <w:rFonts w:hint="cs"/>
          <w:sz w:val="32"/>
          <w:szCs w:val="32"/>
          <w:rtl/>
          <w:lang w:bidi="ar-DZ"/>
        </w:rPr>
        <w:t xml:space="preserve"> وتتمتع بموجبه السلطة التنفيذية بسلطات استثنائية غير عادية مقننة دستوريا تجد أساسها في مبدأ المشروعية ،كما وضع الفقه والقضاء شروطا معينة ومحددة لتطبيق هذه النظرية،</w:t>
      </w:r>
      <w:r>
        <w:rPr>
          <w:rFonts w:hint="cs"/>
          <w:sz w:val="32"/>
          <w:szCs w:val="32"/>
          <w:rtl/>
          <w:lang w:bidi="ar-DZ"/>
        </w:rPr>
        <w:t xml:space="preserve"> </w:t>
      </w:r>
      <w:r w:rsidRPr="005E57C0">
        <w:rPr>
          <w:rFonts w:hint="cs"/>
          <w:sz w:val="32"/>
          <w:szCs w:val="32"/>
          <w:rtl/>
          <w:lang w:bidi="ar-DZ"/>
        </w:rPr>
        <w:t xml:space="preserve">فأوجب  الالتزام </w:t>
      </w:r>
      <w:r>
        <w:rPr>
          <w:rFonts w:hint="cs"/>
          <w:sz w:val="32"/>
          <w:szCs w:val="32"/>
          <w:rtl/>
          <w:lang w:bidi="ar-DZ"/>
        </w:rPr>
        <w:t>من قبل السلطة التنفيذية عند لجوئها إلى استعمال هذه الإجراءات القانونية لمواجهة الظروف الاستثنائية، في الأحوال التي يتوفر فيها عنصر الضرورة استحالة مواجهة الأزمات بالقوانين العادية، فتؤدي إلى توسيع  مبدأ المشروعية بما يمكن الإدارة  من مواجهة حالات الأزمة، لقد انقسم الفقه إلى اتجاهين اتجاه موسع وقد تبناه الفقه الألماني الذي يعتبر أن تصرفات الدولة مشروعة على أي نحو ولو خالفت القواعد القانونية القائمة ، فإن إرادتها قانونا وكل ما تراه هذه الإرادة يعتبر شرعيا طالما يستند إلى حق الدولة في الدفاع الشرعي، بينما الاتجاه الثاني وهو الضيق الذي يتبناه الفقه الفرنسي الذي أخضعها لجملة من الضوابط والشروط ،حتى لا يتعسف في استعمالها مخالفا بذلك الفقه الألماني الذي توسع كثير على حساب مبدأ المشروعية ،ولقد لاقت هذه النظرية اعترافا وإقبالا دوليا وذلك بإعطائها مكانة في النظام القانوني للدولة ،عن طريق سن القوانين خاصة تنظم هذه الحالات الاستثنائية عن طريق نصوص دستورية، وقد تم تنظيمها في الدستور الجزائري 1996 بنص المادة 91،92،93،94،95  منه .</w:t>
      </w:r>
    </w:p>
    <w:p w:rsidR="008C1857" w:rsidRDefault="008C1857" w:rsidP="008C1857">
      <w:pPr>
        <w:bidi/>
        <w:spacing w:line="360" w:lineRule="auto"/>
        <w:ind w:firstLine="282"/>
        <w:jc w:val="both"/>
        <w:rPr>
          <w:sz w:val="32"/>
          <w:szCs w:val="32"/>
          <w:rtl/>
          <w:lang w:bidi="ar-DZ"/>
        </w:rPr>
      </w:pPr>
      <w:r>
        <w:rPr>
          <w:rFonts w:hint="cs"/>
          <w:sz w:val="32"/>
          <w:szCs w:val="32"/>
          <w:rtl/>
          <w:lang w:bidi="ar-DZ"/>
        </w:rPr>
        <w:t xml:space="preserve">وقد خول الدستور لرئيس الجمهورية سلطات واسعة  في حالة الظروف الاستثنائية أو غير العادية ، وذلك باتخاذ جميع الإجراءات اللازمة لمواجهتها  مع استناد السلطة التقديرية لرئيس الجمهورية في تقرير هذه الحالات، حيث يعود إقرارها لرئيس الجمهورية وحده مع إلزامه بإجراء مجموعة من الاستشارات مع عدة هيئات دستورية المنصوص عليها في الدستور، وهي الحكومة والبرلمان بغرفتيه والمجلس الدستوري والمجلس الأعلى للأمن ، ويعتبر هذا الإجراء  إلزامي من الناحية الشكلية وإن كان غير ملزم من ناحية المضمون . </w:t>
      </w:r>
    </w:p>
    <w:p w:rsidR="008C1857" w:rsidRDefault="008C1857" w:rsidP="008C1857">
      <w:pPr>
        <w:bidi/>
        <w:spacing w:line="360" w:lineRule="auto"/>
        <w:ind w:firstLine="282"/>
        <w:jc w:val="both"/>
        <w:rPr>
          <w:sz w:val="32"/>
          <w:szCs w:val="32"/>
          <w:rtl/>
          <w:lang w:bidi="ar-DZ"/>
        </w:rPr>
      </w:pPr>
      <w:r>
        <w:rPr>
          <w:rFonts w:hint="cs"/>
          <w:sz w:val="32"/>
          <w:szCs w:val="32"/>
          <w:rtl/>
          <w:lang w:bidi="ar-DZ"/>
        </w:rPr>
        <w:t>كما أن الحالات غير العادية أو الاستثنائية المحددة في الدستور ،هي حالة الطوارئ والحصار وقد أدرجت ضمن مادة واحدة وهي 105 من التعديل الدستوري الأخير</w:t>
      </w:r>
    </w:p>
    <w:p w:rsidR="008C1857" w:rsidRDefault="008C1857" w:rsidP="008C1857">
      <w:pPr>
        <w:bidi/>
        <w:spacing w:line="360" w:lineRule="auto"/>
        <w:ind w:firstLine="282"/>
        <w:jc w:val="both"/>
        <w:rPr>
          <w:sz w:val="32"/>
          <w:szCs w:val="32"/>
          <w:rtl/>
          <w:lang w:bidi="ar-DZ"/>
        </w:rPr>
      </w:pPr>
      <w:r>
        <w:rPr>
          <w:rFonts w:hint="cs"/>
          <w:sz w:val="32"/>
          <w:szCs w:val="32"/>
          <w:rtl/>
          <w:lang w:bidi="ar-DZ"/>
        </w:rPr>
        <w:lastRenderedPageBreak/>
        <w:t xml:space="preserve"> (91 من دستور 1996)، بحيث اتبعت فيها نفس الإجراءات الشكلية  الموضوعية، وتتحقق هده الحالتان في حالة الضرورة الملحة  بحيث يعلن عنهما أو عن إحداهما  رئيس الجمهورية لمدة معينة بعد إجرائه الإجراءات الموضوعية والشكلية السالفة الذكر لصحة الإعلان ، غير أن الفرق بين حالة الطوارئ والحصار هو أن صلاحيات الضبط تنتقل من السلطات المدنية إلى السلطات العسكرية إلى غاية انتهائها وذلك في حالة الحصار.</w:t>
      </w:r>
    </w:p>
    <w:p w:rsidR="008C1857" w:rsidRDefault="008C1857" w:rsidP="008C1857">
      <w:pPr>
        <w:bidi/>
        <w:spacing w:line="360" w:lineRule="auto"/>
        <w:ind w:firstLine="282"/>
        <w:jc w:val="both"/>
        <w:rPr>
          <w:sz w:val="32"/>
          <w:szCs w:val="32"/>
          <w:rtl/>
          <w:lang w:bidi="ar-DZ"/>
        </w:rPr>
      </w:pPr>
      <w:r>
        <w:rPr>
          <w:rFonts w:hint="cs"/>
          <w:sz w:val="32"/>
          <w:szCs w:val="32"/>
          <w:rtl/>
          <w:lang w:bidi="ar-DZ"/>
        </w:rPr>
        <w:t>ثم الحالة الاستثنائية في حال إذا أصبح الوضع الأمني أكثر خطورة ، وبات هذا الخطر داهم أو وشيك الوقوع مهددا للأمن العام والسلامة الترابية للدولة مؤسساتها الدستورية ، قد نص عليها الدستور بالمادة 109 من التعديل الدستور الأخير المقابلة للمادة 93 من دستور 1996 ،بحيث يتبع رئيس الجمهورية  الإجراءات نفسها بإضافة إلى اجتماع البرلمان وجوبا من أجل مراقبة هذه الإجراءات التي يتخذها رئيس الجمهورية وأثناء هذه الحالة ،لا يستطيع رئيس الجمهورية أن يقوم بحل المجلس الشعبي الوطني أو يتعدى على اختصاصه التشريعي ، فهو مقيد باتخاذ جميع الإجراءات لمواجهة الظروف الاستثنائية والمحافظة على استقلال الأمة والمؤسسات الدستورية والسلامة الترابية لها، كل ذلك بموجب مرسوم رئاسي كما تنتهي حالة الظروف الاستثنائية بنفس الإجراءات التي تم بها إعلانها.</w:t>
      </w:r>
    </w:p>
    <w:p w:rsidR="008C1857" w:rsidRPr="00884EAA" w:rsidRDefault="008C1857" w:rsidP="008C1857">
      <w:pPr>
        <w:bidi/>
        <w:spacing w:after="0" w:line="240" w:lineRule="auto"/>
        <w:ind w:firstLine="708"/>
        <w:jc w:val="both"/>
        <w:rPr>
          <w:rFonts w:ascii="Simplified Arabic" w:eastAsiaTheme="majorEastAsia" w:hAnsi="Simplified Arabic" w:cs="Simplified Arabic"/>
          <w:color w:val="000000" w:themeColor="text1"/>
          <w:spacing w:val="15"/>
          <w:sz w:val="32"/>
          <w:szCs w:val="32"/>
          <w:rtl/>
          <w:lang w:bidi="ar-DZ"/>
        </w:rPr>
      </w:pPr>
      <w:r>
        <w:rPr>
          <w:rFonts w:hint="cs"/>
          <w:sz w:val="32"/>
          <w:szCs w:val="32"/>
          <w:rtl/>
          <w:lang w:bidi="ar-DZ"/>
        </w:rPr>
        <w:t xml:space="preserve">وكما قد نص الدستور على حالة أخرى وهي حالة التعبئة العامة طبقا للمادة 108 من التعديل الدستوري الأخير المقابلة للمادة 94 من دستور 1996 ، وهي حالة تسبق حالة الحرب </w:t>
      </w:r>
      <w:r>
        <w:rPr>
          <w:rFonts w:ascii="Simplified Arabic" w:eastAsiaTheme="majorEastAsia" w:hAnsi="Simplified Arabic" w:cs="Simplified Arabic"/>
          <w:color w:val="000000" w:themeColor="text1"/>
          <w:spacing w:val="15"/>
          <w:sz w:val="32"/>
          <w:szCs w:val="32"/>
          <w:rtl/>
          <w:lang w:bidi="ar-DZ"/>
        </w:rPr>
        <w:t>والتي يقصد بها جعل المرافق العامة والخاصة والمجهود الحربي من أفراد وعتاد وأموال تحت طلب الحكومة</w:t>
      </w:r>
      <w:r>
        <w:rPr>
          <w:rFonts w:ascii="Simplified Arabic" w:eastAsiaTheme="majorEastAsia" w:hAnsi="Simplified Arabic" w:cs="Simplified Arabic" w:hint="cs"/>
          <w:color w:val="000000" w:themeColor="text1"/>
          <w:spacing w:val="15"/>
          <w:sz w:val="32"/>
          <w:szCs w:val="32"/>
          <w:rtl/>
          <w:lang w:bidi="ar-DZ"/>
        </w:rPr>
        <w:t>،</w:t>
      </w:r>
      <w:r w:rsidRPr="004E51FD">
        <w:rPr>
          <w:rFonts w:ascii="Simplified Arabic" w:eastAsiaTheme="majorEastAsia" w:hAnsi="Simplified Arabic" w:cs="Simplified Arabic"/>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كما أن المشرع الدستوري لم ي</w:t>
      </w:r>
      <w:r>
        <w:rPr>
          <w:rFonts w:ascii="Simplified Arabic" w:eastAsiaTheme="majorEastAsia" w:hAnsi="Simplified Arabic" w:cs="Simplified Arabic"/>
          <w:color w:val="000000" w:themeColor="text1"/>
          <w:spacing w:val="15"/>
          <w:sz w:val="32"/>
          <w:szCs w:val="32"/>
          <w:rtl/>
          <w:lang w:bidi="ar-DZ"/>
        </w:rPr>
        <w:t>حدد لنا المقصود بمصطلح التعبئة العامة،ولا سباب إعلانها أشار فقط إلى أن هذه الحالة يقررها رئيس الجمهورية في مجلس الوزراء ،بعد الاستماع إلى المجلس الأعلى للأمن واستشارة البرلمان بغرفتيه نفس إجراءات الحالات السابقة وتعتبر التعبئة الأمة كإجراء تمهيدي أو عملي أولي سبق الإعلان عن حالة الحرب</w:t>
      </w:r>
      <w:r>
        <w:rPr>
          <w:rFonts w:ascii="Simplified Arabic" w:eastAsiaTheme="majorEastAsia" w:hAnsi="Simplified Arabic" w:cs="Simplified Arabic" w:hint="cs"/>
          <w:color w:val="000000" w:themeColor="text1"/>
          <w:spacing w:val="15"/>
          <w:sz w:val="32"/>
          <w:szCs w:val="32"/>
          <w:rtl/>
          <w:lang w:bidi="ar-DZ"/>
        </w:rPr>
        <w:t>،</w:t>
      </w:r>
      <w:r>
        <w:rPr>
          <w:rFonts w:ascii="Simplified Arabic" w:eastAsiaTheme="majorEastAsia" w:hAnsi="Simplified Arabic" w:cs="Simplified Arabic"/>
          <w:color w:val="000000" w:themeColor="text1"/>
          <w:spacing w:val="15"/>
          <w:sz w:val="32"/>
          <w:szCs w:val="32"/>
          <w:rtl/>
          <w:lang w:bidi="ar-DZ"/>
        </w:rPr>
        <w:t xml:space="preserve"> وكما </w:t>
      </w:r>
      <w:r>
        <w:rPr>
          <w:rFonts w:ascii="Simplified Arabic" w:eastAsiaTheme="majorEastAsia" w:hAnsi="Simplified Arabic" w:cs="Simplified Arabic" w:hint="cs"/>
          <w:color w:val="000000" w:themeColor="text1"/>
          <w:spacing w:val="15"/>
          <w:sz w:val="32"/>
          <w:szCs w:val="32"/>
          <w:rtl/>
          <w:lang w:bidi="ar-DZ"/>
        </w:rPr>
        <w:t xml:space="preserve">تعد </w:t>
      </w:r>
      <w:r>
        <w:rPr>
          <w:rFonts w:ascii="Simplified Arabic" w:eastAsiaTheme="majorEastAsia" w:hAnsi="Simplified Arabic" w:cs="Simplified Arabic"/>
          <w:color w:val="000000" w:themeColor="text1"/>
          <w:spacing w:val="15"/>
          <w:sz w:val="32"/>
          <w:szCs w:val="32"/>
          <w:rtl/>
          <w:lang w:bidi="ar-DZ"/>
        </w:rPr>
        <w:t>هذ</w:t>
      </w:r>
      <w:r>
        <w:rPr>
          <w:rFonts w:ascii="Simplified Arabic" w:eastAsiaTheme="majorEastAsia" w:hAnsi="Simplified Arabic" w:cs="Simplified Arabic" w:hint="cs"/>
          <w:color w:val="000000" w:themeColor="text1"/>
          <w:spacing w:val="15"/>
          <w:sz w:val="32"/>
          <w:szCs w:val="32"/>
          <w:rtl/>
          <w:lang w:bidi="ar-DZ"/>
        </w:rPr>
        <w:t xml:space="preserve">ه </w:t>
      </w:r>
      <w:r>
        <w:rPr>
          <w:rFonts w:ascii="Simplified Arabic" w:eastAsiaTheme="majorEastAsia" w:hAnsi="Simplified Arabic" w:cs="Simplified Arabic"/>
          <w:color w:val="000000" w:themeColor="text1"/>
          <w:spacing w:val="15"/>
          <w:sz w:val="32"/>
          <w:szCs w:val="32"/>
          <w:rtl/>
          <w:lang w:bidi="ar-DZ"/>
        </w:rPr>
        <w:t>الحالة إجراء يتوسط بين الحالة الاستثنائية وحالة الحرب ،أما عن كيفية إنهائها لم ويوضح المؤسس الدستوري ذل</w:t>
      </w:r>
      <w:r>
        <w:rPr>
          <w:rFonts w:ascii="Simplified Arabic" w:eastAsiaTheme="majorEastAsia" w:hAnsi="Simplified Arabic" w:cs="Simplified Arabic" w:hint="cs"/>
          <w:color w:val="000000" w:themeColor="text1"/>
          <w:spacing w:val="15"/>
          <w:sz w:val="32"/>
          <w:szCs w:val="32"/>
          <w:rtl/>
          <w:lang w:bidi="ar-DZ"/>
        </w:rPr>
        <w:t xml:space="preserve">ك كما </w:t>
      </w:r>
      <w:r>
        <w:rPr>
          <w:rFonts w:ascii="Simplified Arabic" w:eastAsiaTheme="majorEastAsia" w:hAnsi="Simplified Arabic" w:cs="Simplified Arabic"/>
          <w:color w:val="000000" w:themeColor="text1"/>
          <w:spacing w:val="15"/>
          <w:sz w:val="32"/>
          <w:szCs w:val="32"/>
          <w:rtl/>
          <w:lang w:bidi="ar-DZ"/>
        </w:rPr>
        <w:t>جعل إنهائها مرتبط بإنهاء حالة الحرب</w:t>
      </w:r>
      <w:r>
        <w:rPr>
          <w:rFonts w:ascii="Simplified Arabic" w:eastAsiaTheme="majorEastAsia" w:hAnsi="Simplified Arabic" w:cs="Simplified Arabic" w:hint="cs"/>
          <w:color w:val="000000" w:themeColor="text1"/>
          <w:spacing w:val="15"/>
          <w:sz w:val="32"/>
          <w:szCs w:val="32"/>
          <w:rtl/>
          <w:lang w:bidi="ar-DZ"/>
        </w:rPr>
        <w:t xml:space="preserve">، </w:t>
      </w:r>
      <w:r w:rsidRPr="004E51FD">
        <w:rPr>
          <w:rFonts w:ascii="Simplified Arabic" w:eastAsiaTheme="majorEastAsia" w:hAnsi="Simplified Arabic" w:cs="Simplified Arabic" w:hint="cs"/>
          <w:color w:val="000000" w:themeColor="text1"/>
          <w:spacing w:val="15"/>
          <w:sz w:val="32"/>
          <w:szCs w:val="32"/>
          <w:rtl/>
          <w:lang w:bidi="ar-DZ"/>
        </w:rPr>
        <w:t>بالإضافة إلى نصه على حالة ال</w:t>
      </w:r>
      <w:r>
        <w:rPr>
          <w:rFonts w:ascii="Simplified Arabic" w:eastAsiaTheme="majorEastAsia" w:hAnsi="Simplified Arabic" w:cs="Simplified Arabic" w:hint="cs"/>
          <w:color w:val="000000" w:themeColor="text1"/>
          <w:spacing w:val="15"/>
          <w:sz w:val="32"/>
          <w:szCs w:val="32"/>
          <w:rtl/>
          <w:lang w:bidi="ar-DZ"/>
        </w:rPr>
        <w:t>ح</w:t>
      </w:r>
      <w:r w:rsidRPr="004E51FD">
        <w:rPr>
          <w:rFonts w:ascii="Simplified Arabic" w:eastAsiaTheme="majorEastAsia" w:hAnsi="Simplified Arabic" w:cs="Simplified Arabic" w:hint="cs"/>
          <w:color w:val="000000" w:themeColor="text1"/>
          <w:spacing w:val="15"/>
          <w:sz w:val="32"/>
          <w:szCs w:val="32"/>
          <w:rtl/>
          <w:lang w:bidi="ar-DZ"/>
        </w:rPr>
        <w:t xml:space="preserve">رب والتي تعد أخطر الظروف الاستثنائية على الإطلاق ذلك </w:t>
      </w:r>
      <w:r w:rsidRPr="004E51FD">
        <w:rPr>
          <w:rFonts w:ascii="Simplified Arabic" w:eastAsiaTheme="majorEastAsia" w:hAnsi="Simplified Arabic" w:cs="Simplified Arabic" w:hint="cs"/>
          <w:color w:val="000000" w:themeColor="text1"/>
          <w:spacing w:val="15"/>
          <w:sz w:val="32"/>
          <w:szCs w:val="32"/>
          <w:rtl/>
          <w:lang w:bidi="ar-DZ"/>
        </w:rPr>
        <w:lastRenderedPageBreak/>
        <w:t>بنص المادة 109 من التعديل الدستوري الأخير (95 من دستور 1996)</w:t>
      </w:r>
      <w:r>
        <w:rPr>
          <w:rFonts w:ascii="Simplified Arabic" w:eastAsiaTheme="majorEastAsia" w:hAnsi="Simplified Arabic" w:cs="Simplified Arabic" w:hint="cs"/>
          <w:color w:val="000000" w:themeColor="text1"/>
          <w:spacing w:val="15"/>
          <w:sz w:val="32"/>
          <w:szCs w:val="32"/>
          <w:rtl/>
          <w:lang w:bidi="ar-DZ"/>
        </w:rPr>
        <w:t>،</w:t>
      </w:r>
      <w:r w:rsidRPr="004E51FD">
        <w:rPr>
          <w:rFonts w:ascii="Simplified Arabic" w:eastAsiaTheme="majorEastAsia" w:hAnsi="Simplified Arabic" w:cs="Simplified Arabic" w:hint="cs"/>
          <w:color w:val="000000" w:themeColor="text1"/>
          <w:spacing w:val="15"/>
          <w:sz w:val="32"/>
          <w:szCs w:val="32"/>
          <w:rtl/>
          <w:lang w:bidi="ar-DZ"/>
        </w:rPr>
        <w:t xml:space="preserve"> يتم إعلان هذه الحالة من طرف</w:t>
      </w:r>
      <w:r>
        <w:rPr>
          <w:rFonts w:hint="cs"/>
          <w:sz w:val="32"/>
          <w:szCs w:val="32"/>
          <w:rtl/>
          <w:lang w:bidi="ar-DZ"/>
        </w:rPr>
        <w:t xml:space="preserve"> </w:t>
      </w:r>
      <w:r w:rsidRPr="00884EAA">
        <w:rPr>
          <w:rFonts w:ascii="Simplified Arabic" w:eastAsiaTheme="majorEastAsia" w:hAnsi="Simplified Arabic" w:cs="Simplified Arabic" w:hint="cs"/>
          <w:color w:val="000000" w:themeColor="text1"/>
          <w:spacing w:val="15"/>
          <w:sz w:val="32"/>
          <w:szCs w:val="32"/>
          <w:rtl/>
          <w:lang w:bidi="ar-DZ"/>
        </w:rPr>
        <w:t>رئيس الجمهورية وذلك عند وقوع عدوان فعلي مسلح أو وشيك الوقوع</w:t>
      </w:r>
      <w:r>
        <w:rPr>
          <w:rFonts w:ascii="Simplified Arabic" w:eastAsiaTheme="majorEastAsia" w:hAnsi="Simplified Arabic" w:cs="Simplified Arabic" w:hint="cs"/>
          <w:color w:val="000000" w:themeColor="text1"/>
          <w:spacing w:val="15"/>
          <w:sz w:val="32"/>
          <w:szCs w:val="32"/>
          <w:rtl/>
          <w:lang w:bidi="ar-DZ"/>
        </w:rPr>
        <w:t>،</w:t>
      </w:r>
      <w:r w:rsidRPr="00884EAA">
        <w:rPr>
          <w:rFonts w:ascii="Simplified Arabic" w:eastAsiaTheme="majorEastAsia" w:hAnsi="Simplified Arabic" w:cs="Simplified Arabic" w:hint="cs"/>
          <w:color w:val="000000" w:themeColor="text1"/>
          <w:spacing w:val="15"/>
          <w:sz w:val="32"/>
          <w:szCs w:val="32"/>
          <w:rtl/>
          <w:lang w:bidi="ar-DZ"/>
        </w:rPr>
        <w:t xml:space="preserve"> والتي تدل عليه الظروف والملابسات الموجودة كتحضيرات العسكرية وحشد الجيوش والأعمال التخريبية من قوة خارجية</w:t>
      </w:r>
      <w:r>
        <w:rPr>
          <w:rFonts w:ascii="Simplified Arabic" w:eastAsiaTheme="majorEastAsia" w:hAnsi="Simplified Arabic" w:cs="Simplified Arabic" w:hint="cs"/>
          <w:color w:val="000000" w:themeColor="text1"/>
          <w:spacing w:val="15"/>
          <w:sz w:val="32"/>
          <w:szCs w:val="32"/>
          <w:rtl/>
          <w:lang w:bidi="ar-DZ"/>
        </w:rPr>
        <w:t>،</w:t>
      </w:r>
      <w:r w:rsidRPr="00884EAA">
        <w:rPr>
          <w:rFonts w:ascii="Simplified Arabic" w:eastAsiaTheme="majorEastAsia" w:hAnsi="Simplified Arabic" w:cs="Simplified Arabic" w:hint="cs"/>
          <w:color w:val="000000" w:themeColor="text1"/>
          <w:spacing w:val="15"/>
          <w:sz w:val="32"/>
          <w:szCs w:val="32"/>
          <w:rtl/>
          <w:lang w:bidi="ar-DZ"/>
        </w:rPr>
        <w:t xml:space="preserve"> هذا يدل على أن رئيس الجمهورية يملك فقط حق إعلان الحرب الدفاعية</w:t>
      </w:r>
      <w:r>
        <w:rPr>
          <w:rFonts w:ascii="Simplified Arabic" w:eastAsiaTheme="majorEastAsia" w:hAnsi="Simplified Arabic" w:cs="Simplified Arabic" w:hint="cs"/>
          <w:color w:val="000000" w:themeColor="text1"/>
          <w:spacing w:val="15"/>
          <w:sz w:val="32"/>
          <w:szCs w:val="32"/>
          <w:rtl/>
          <w:lang w:bidi="ar-DZ"/>
        </w:rPr>
        <w:t>،</w:t>
      </w:r>
      <w:r w:rsidRPr="00884EAA">
        <w:rPr>
          <w:rFonts w:ascii="Simplified Arabic" w:eastAsiaTheme="majorEastAsia" w:hAnsi="Simplified Arabic" w:cs="Simplified Arabic" w:hint="cs"/>
          <w:color w:val="000000" w:themeColor="text1"/>
          <w:spacing w:val="15"/>
          <w:sz w:val="32"/>
          <w:szCs w:val="32"/>
          <w:rtl/>
          <w:lang w:bidi="ar-DZ"/>
        </w:rPr>
        <w:t xml:space="preserve"> طبقا للدستور استنادا إلى عدم التدخل في الشؤون الداخلية للدول الواردة في ميثاق الأمم المتحدة</w:t>
      </w:r>
      <w:r>
        <w:rPr>
          <w:rFonts w:ascii="Simplified Arabic" w:eastAsiaTheme="majorEastAsia" w:hAnsi="Simplified Arabic" w:cs="Simplified Arabic" w:hint="cs"/>
          <w:color w:val="000000" w:themeColor="text1"/>
          <w:spacing w:val="15"/>
          <w:sz w:val="32"/>
          <w:szCs w:val="32"/>
          <w:rtl/>
          <w:lang w:bidi="ar-DZ"/>
        </w:rPr>
        <w:t>،</w:t>
      </w:r>
      <w:r w:rsidRPr="00884EAA">
        <w:rPr>
          <w:rFonts w:ascii="Simplified Arabic" w:eastAsiaTheme="majorEastAsia" w:hAnsi="Simplified Arabic" w:cs="Simplified Arabic" w:hint="cs"/>
          <w:color w:val="000000" w:themeColor="text1"/>
          <w:spacing w:val="15"/>
          <w:sz w:val="32"/>
          <w:szCs w:val="32"/>
          <w:rtl/>
          <w:lang w:bidi="ar-DZ"/>
        </w:rPr>
        <w:t xml:space="preserve"> وتعد نص المشرع الدستوري على جملة من إجراءات الشكلية نفسها</w:t>
      </w:r>
      <w:r>
        <w:rPr>
          <w:rFonts w:ascii="Simplified Arabic" w:eastAsiaTheme="majorEastAsia" w:hAnsi="Simplified Arabic" w:cs="Simplified Arabic" w:hint="cs"/>
          <w:color w:val="000000" w:themeColor="text1"/>
          <w:spacing w:val="15"/>
          <w:sz w:val="32"/>
          <w:szCs w:val="32"/>
          <w:rtl/>
          <w:lang w:bidi="ar-DZ"/>
        </w:rPr>
        <w:t>،</w:t>
      </w:r>
      <w:r w:rsidRPr="00884EAA">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و</w:t>
      </w:r>
      <w:r w:rsidRPr="00884EAA">
        <w:rPr>
          <w:rFonts w:ascii="Simplified Arabic" w:eastAsiaTheme="majorEastAsia" w:hAnsi="Simplified Arabic" w:cs="Simplified Arabic" w:hint="cs"/>
          <w:color w:val="000000" w:themeColor="text1"/>
          <w:spacing w:val="15"/>
          <w:sz w:val="32"/>
          <w:szCs w:val="32"/>
          <w:rtl/>
          <w:lang w:bidi="ar-DZ"/>
        </w:rPr>
        <w:t xml:space="preserve">المتمثلة في استشارة الهيئات الدستورية في مجلس الوزراء واستماع إلى المجلس الأعلى للأمن واستشارة رئيس مجلس الأمة ورئيس المجلس الشعبي الوطني ورئيس المجلس الدستوري </w:t>
      </w:r>
      <w:r>
        <w:rPr>
          <w:rFonts w:ascii="Simplified Arabic" w:eastAsiaTheme="majorEastAsia" w:hAnsi="Simplified Arabic" w:cs="Simplified Arabic" w:hint="cs"/>
          <w:color w:val="000000" w:themeColor="text1"/>
          <w:spacing w:val="15"/>
          <w:sz w:val="32"/>
          <w:szCs w:val="32"/>
          <w:rtl/>
          <w:lang w:bidi="ar-DZ"/>
        </w:rPr>
        <w:t>،</w:t>
      </w:r>
      <w:r w:rsidRPr="00884EAA">
        <w:rPr>
          <w:rFonts w:ascii="Simplified Arabic" w:eastAsiaTheme="majorEastAsia" w:hAnsi="Simplified Arabic" w:cs="Simplified Arabic" w:hint="cs"/>
          <w:color w:val="000000" w:themeColor="text1"/>
          <w:spacing w:val="15"/>
          <w:sz w:val="32"/>
          <w:szCs w:val="32"/>
          <w:rtl/>
          <w:lang w:bidi="ar-DZ"/>
        </w:rPr>
        <w:t>بالإضافة إلى إجراءات لاحقة بعد الإعلان عن حالة الحرب المتمثلة في اجتماع البرلمان وجوبا وتوجيه الخطاب إلى الأمة</w:t>
      </w:r>
      <w:r>
        <w:rPr>
          <w:rFonts w:ascii="Simplified Arabic" w:eastAsiaTheme="majorEastAsia" w:hAnsi="Simplified Arabic" w:cs="Simplified Arabic" w:hint="cs"/>
          <w:color w:val="000000" w:themeColor="text1"/>
          <w:spacing w:val="15"/>
          <w:sz w:val="32"/>
          <w:szCs w:val="32"/>
          <w:rtl/>
          <w:lang w:bidi="ar-DZ"/>
        </w:rPr>
        <w:t>،</w:t>
      </w:r>
      <w:r w:rsidRPr="00884EAA">
        <w:rPr>
          <w:rFonts w:ascii="Simplified Arabic" w:eastAsiaTheme="majorEastAsia" w:hAnsi="Simplified Arabic" w:cs="Simplified Arabic" w:hint="cs"/>
          <w:color w:val="000000" w:themeColor="text1"/>
          <w:spacing w:val="15"/>
          <w:sz w:val="32"/>
          <w:szCs w:val="32"/>
          <w:rtl/>
          <w:lang w:bidi="ar-DZ"/>
        </w:rPr>
        <w:t xml:space="preserve"> قصد إعلامها استعداد للحرب وفي حالة انتهاء عهدة رئيس الجمهورية تمدد وجوبا إلى غاية نهاية الحرب،</w:t>
      </w:r>
      <w:r>
        <w:rPr>
          <w:rFonts w:ascii="Simplified Arabic" w:eastAsiaTheme="majorEastAsia" w:hAnsi="Simplified Arabic" w:cs="Simplified Arabic" w:hint="cs"/>
          <w:color w:val="000000" w:themeColor="text1"/>
          <w:spacing w:val="15"/>
          <w:sz w:val="32"/>
          <w:szCs w:val="32"/>
          <w:rtl/>
          <w:lang w:bidi="ar-DZ"/>
        </w:rPr>
        <w:t xml:space="preserve"> </w:t>
      </w:r>
      <w:r w:rsidRPr="00884EAA">
        <w:rPr>
          <w:rFonts w:ascii="Simplified Arabic" w:eastAsiaTheme="majorEastAsia" w:hAnsi="Simplified Arabic" w:cs="Simplified Arabic" w:hint="cs"/>
          <w:color w:val="000000" w:themeColor="text1"/>
          <w:spacing w:val="15"/>
          <w:sz w:val="32"/>
          <w:szCs w:val="32"/>
          <w:rtl/>
          <w:lang w:bidi="ar-DZ"/>
        </w:rPr>
        <w:t>وفي حالة استقالة رئيس الجمهورية أو وفاته أو حدوث مانع له</w:t>
      </w:r>
      <w:r>
        <w:rPr>
          <w:rFonts w:ascii="Simplified Arabic" w:eastAsiaTheme="majorEastAsia" w:hAnsi="Simplified Arabic" w:cs="Simplified Arabic" w:hint="cs"/>
          <w:color w:val="000000" w:themeColor="text1"/>
          <w:spacing w:val="15"/>
          <w:sz w:val="32"/>
          <w:szCs w:val="32"/>
          <w:rtl/>
          <w:lang w:bidi="ar-DZ"/>
        </w:rPr>
        <w:t>،</w:t>
      </w:r>
      <w:r w:rsidRPr="00884EAA">
        <w:rPr>
          <w:rFonts w:ascii="Simplified Arabic" w:eastAsiaTheme="majorEastAsia" w:hAnsi="Simplified Arabic" w:cs="Simplified Arabic" w:hint="cs"/>
          <w:color w:val="000000" w:themeColor="text1"/>
          <w:spacing w:val="15"/>
          <w:sz w:val="32"/>
          <w:szCs w:val="32"/>
          <w:rtl/>
          <w:lang w:bidi="ar-DZ"/>
        </w:rPr>
        <w:t xml:space="preserve">  يخول الأمر إلى رئيس مجلس الأمة </w:t>
      </w:r>
      <w:r>
        <w:rPr>
          <w:rFonts w:ascii="Simplified Arabic" w:eastAsiaTheme="majorEastAsia" w:hAnsi="Simplified Arabic" w:cs="Simplified Arabic" w:hint="cs"/>
          <w:color w:val="000000" w:themeColor="text1"/>
          <w:spacing w:val="15"/>
          <w:sz w:val="32"/>
          <w:szCs w:val="32"/>
          <w:rtl/>
          <w:lang w:bidi="ar-DZ"/>
        </w:rPr>
        <w:t>منصب رئاسة</w:t>
      </w:r>
      <w:r w:rsidRPr="00884EAA">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ا</w:t>
      </w:r>
      <w:r w:rsidRPr="00884EAA">
        <w:rPr>
          <w:rFonts w:ascii="Simplified Arabic" w:eastAsiaTheme="majorEastAsia" w:hAnsi="Simplified Arabic" w:cs="Simplified Arabic" w:hint="cs"/>
          <w:color w:val="000000" w:themeColor="text1"/>
          <w:spacing w:val="15"/>
          <w:sz w:val="32"/>
          <w:szCs w:val="32"/>
          <w:rtl/>
          <w:lang w:bidi="ar-DZ"/>
        </w:rPr>
        <w:t>لدولة خلفا لرئيس الجمهورية</w:t>
      </w:r>
      <w:r>
        <w:rPr>
          <w:rFonts w:ascii="Simplified Arabic" w:eastAsiaTheme="majorEastAsia" w:hAnsi="Simplified Arabic" w:cs="Simplified Arabic" w:hint="cs"/>
          <w:color w:val="000000" w:themeColor="text1"/>
          <w:spacing w:val="15"/>
          <w:sz w:val="32"/>
          <w:szCs w:val="32"/>
          <w:rtl/>
          <w:lang w:bidi="ar-DZ"/>
        </w:rPr>
        <w:t>،</w:t>
      </w:r>
      <w:r w:rsidRPr="00884EAA">
        <w:rPr>
          <w:rFonts w:ascii="Simplified Arabic" w:eastAsiaTheme="majorEastAsia" w:hAnsi="Simplified Arabic" w:cs="Simplified Arabic" w:hint="cs"/>
          <w:color w:val="000000" w:themeColor="text1"/>
          <w:spacing w:val="15"/>
          <w:sz w:val="32"/>
          <w:szCs w:val="32"/>
          <w:rtl/>
          <w:lang w:bidi="ar-DZ"/>
        </w:rPr>
        <w:t xml:space="preserve"> بحيث تنتقل جميع الصلاحيات والسلطات حالة الحرب حسب الشروط نفسها التي  تسري على رئيس الجمهورية .حال اقتران شغور</w:t>
      </w:r>
      <w:r>
        <w:rPr>
          <w:rFonts w:ascii="Simplified Arabic" w:eastAsiaTheme="majorEastAsia" w:hAnsi="Simplified Arabic" w:cs="Simplified Arabic" w:hint="cs"/>
          <w:color w:val="000000" w:themeColor="text1"/>
          <w:spacing w:val="15"/>
          <w:sz w:val="32"/>
          <w:szCs w:val="32"/>
          <w:rtl/>
          <w:lang w:bidi="ar-DZ"/>
        </w:rPr>
        <w:t xml:space="preserve"> </w:t>
      </w:r>
      <w:r w:rsidRPr="00884EAA">
        <w:rPr>
          <w:rFonts w:ascii="Simplified Arabic" w:eastAsiaTheme="majorEastAsia" w:hAnsi="Simplified Arabic" w:cs="Simplified Arabic" w:hint="cs"/>
          <w:color w:val="000000" w:themeColor="text1"/>
          <w:spacing w:val="15"/>
          <w:sz w:val="32"/>
          <w:szCs w:val="32"/>
          <w:rtl/>
          <w:lang w:bidi="ar-DZ"/>
        </w:rPr>
        <w:t xml:space="preserve">رئاسة الجمهورية مجلس الأمة ، يتولى رئيس المجلس الدستوري وظائف رئيس حسب الشروط  نفسها لكلا سابقيه.  </w:t>
      </w:r>
    </w:p>
    <w:p w:rsidR="008C1857" w:rsidRPr="00884EAA" w:rsidRDefault="008C1857" w:rsidP="008C1857">
      <w:pPr>
        <w:bidi/>
        <w:spacing w:line="360" w:lineRule="auto"/>
        <w:ind w:firstLine="282"/>
        <w:jc w:val="both"/>
        <w:rPr>
          <w:rFonts w:ascii="Simplified Arabic" w:eastAsiaTheme="majorEastAsia" w:hAnsi="Simplified Arabic" w:cs="Simplified Arabic"/>
          <w:color w:val="000000" w:themeColor="text1"/>
          <w:spacing w:val="15"/>
          <w:sz w:val="32"/>
          <w:szCs w:val="32"/>
          <w:rtl/>
          <w:lang w:bidi="ar-DZ"/>
        </w:rPr>
      </w:pPr>
    </w:p>
    <w:p w:rsidR="008C1857" w:rsidRPr="00884EAA" w:rsidRDefault="008C1857" w:rsidP="008C1857">
      <w:pPr>
        <w:bidi/>
        <w:jc w:val="both"/>
        <w:rPr>
          <w:rFonts w:ascii="Simplified Arabic" w:eastAsiaTheme="majorEastAsia" w:hAnsi="Simplified Arabic" w:cs="Simplified Arabic"/>
          <w:color w:val="000000" w:themeColor="text1"/>
          <w:spacing w:val="15"/>
          <w:sz w:val="32"/>
          <w:szCs w:val="32"/>
          <w:rtl/>
          <w:lang w:bidi="ar-DZ"/>
        </w:rPr>
      </w:pPr>
    </w:p>
    <w:p w:rsidR="008C1857" w:rsidRPr="00884EAA" w:rsidRDefault="008C1857" w:rsidP="008C1857">
      <w:pPr>
        <w:bidi/>
        <w:jc w:val="both"/>
        <w:rPr>
          <w:rFonts w:ascii="Simplified Arabic" w:eastAsiaTheme="majorEastAsia" w:hAnsi="Simplified Arabic" w:cs="Simplified Arabic"/>
          <w:color w:val="000000" w:themeColor="text1"/>
          <w:spacing w:val="15"/>
          <w:sz w:val="32"/>
          <w:szCs w:val="32"/>
          <w:rtl/>
          <w:lang w:bidi="ar-DZ"/>
        </w:rPr>
      </w:pPr>
    </w:p>
    <w:p w:rsidR="008C1857" w:rsidRPr="00884EAA" w:rsidRDefault="008C1857" w:rsidP="008C1857">
      <w:pPr>
        <w:bidi/>
        <w:jc w:val="both"/>
        <w:rPr>
          <w:rFonts w:ascii="Simplified Arabic" w:eastAsiaTheme="majorEastAsia" w:hAnsi="Simplified Arabic" w:cs="Simplified Arabic"/>
          <w:color w:val="000000" w:themeColor="text1"/>
          <w:spacing w:val="15"/>
          <w:sz w:val="32"/>
          <w:szCs w:val="32"/>
          <w:rtl/>
          <w:lang w:bidi="ar-DZ"/>
        </w:rPr>
      </w:pPr>
    </w:p>
    <w:p w:rsidR="008C1857" w:rsidRPr="00884EAA" w:rsidRDefault="008C1857" w:rsidP="008C1857">
      <w:pPr>
        <w:bidi/>
        <w:jc w:val="both"/>
        <w:rPr>
          <w:rFonts w:ascii="Simplified Arabic" w:eastAsiaTheme="majorEastAsia" w:hAnsi="Simplified Arabic" w:cs="Simplified Arabic"/>
          <w:color w:val="000000" w:themeColor="text1"/>
          <w:spacing w:val="15"/>
          <w:sz w:val="32"/>
          <w:szCs w:val="32"/>
          <w:rtl/>
          <w:lang w:bidi="ar-DZ"/>
        </w:rPr>
      </w:pPr>
    </w:p>
    <w:p w:rsidR="008C1857" w:rsidRPr="00884EAA" w:rsidRDefault="008C1857" w:rsidP="008C1857">
      <w:pPr>
        <w:bidi/>
        <w:jc w:val="both"/>
        <w:rPr>
          <w:rFonts w:ascii="Simplified Arabic" w:eastAsiaTheme="majorEastAsia" w:hAnsi="Simplified Arabic" w:cs="Simplified Arabic"/>
          <w:color w:val="000000" w:themeColor="text1"/>
          <w:spacing w:val="15"/>
          <w:sz w:val="32"/>
          <w:szCs w:val="32"/>
          <w:rtl/>
          <w:lang w:bidi="ar-DZ"/>
        </w:rPr>
      </w:pPr>
    </w:p>
    <w:p w:rsidR="008C1857" w:rsidRPr="00884EAA" w:rsidRDefault="008C1857" w:rsidP="008C1857">
      <w:pPr>
        <w:bidi/>
        <w:jc w:val="both"/>
        <w:rPr>
          <w:rFonts w:ascii="Simplified Arabic" w:eastAsiaTheme="majorEastAsia" w:hAnsi="Simplified Arabic" w:cs="Simplified Arabic"/>
          <w:color w:val="000000" w:themeColor="text1"/>
          <w:spacing w:val="15"/>
          <w:sz w:val="32"/>
          <w:szCs w:val="32"/>
          <w:rtl/>
          <w:lang w:bidi="ar-DZ"/>
        </w:rPr>
      </w:pPr>
    </w:p>
    <w:p w:rsidR="008C1857" w:rsidRPr="00884EAA" w:rsidRDefault="008C1857" w:rsidP="008C1857">
      <w:pPr>
        <w:bidi/>
        <w:jc w:val="both"/>
        <w:rPr>
          <w:rFonts w:ascii="Simplified Arabic" w:eastAsiaTheme="majorEastAsia" w:hAnsi="Simplified Arabic" w:cs="Simplified Arabic"/>
          <w:color w:val="000000" w:themeColor="text1"/>
          <w:spacing w:val="15"/>
          <w:sz w:val="32"/>
          <w:szCs w:val="32"/>
          <w:rtl/>
          <w:lang w:bidi="ar-DZ"/>
        </w:rPr>
      </w:pPr>
    </w:p>
    <w:p w:rsidR="008C1857" w:rsidRPr="00884EAA" w:rsidRDefault="008C1857" w:rsidP="008C1857">
      <w:pPr>
        <w:bidi/>
        <w:jc w:val="both"/>
        <w:rPr>
          <w:rFonts w:ascii="Simplified Arabic" w:eastAsiaTheme="majorEastAsia" w:hAnsi="Simplified Arabic" w:cs="Simplified Arabic"/>
          <w:color w:val="000000" w:themeColor="text1"/>
          <w:spacing w:val="15"/>
          <w:sz w:val="32"/>
          <w:szCs w:val="32"/>
          <w:rtl/>
          <w:lang w:bidi="ar-DZ"/>
        </w:rPr>
      </w:pPr>
    </w:p>
    <w:p w:rsidR="008C1857" w:rsidRPr="00884EAA" w:rsidRDefault="008C1857" w:rsidP="008C1857">
      <w:pPr>
        <w:bidi/>
        <w:jc w:val="both"/>
        <w:rPr>
          <w:rFonts w:ascii="Simplified Arabic" w:eastAsiaTheme="majorEastAsia" w:hAnsi="Simplified Arabic" w:cs="Simplified Arabic"/>
          <w:color w:val="000000" w:themeColor="text1"/>
          <w:spacing w:val="15"/>
          <w:sz w:val="32"/>
          <w:szCs w:val="32"/>
          <w:rtl/>
          <w:lang w:bidi="ar-DZ"/>
        </w:rPr>
      </w:pPr>
    </w:p>
    <w:p w:rsidR="008C1857" w:rsidRPr="00884EAA" w:rsidRDefault="008C1857" w:rsidP="008C1857">
      <w:pPr>
        <w:bidi/>
        <w:jc w:val="both"/>
        <w:rPr>
          <w:rFonts w:ascii="Simplified Arabic" w:eastAsiaTheme="majorEastAsia" w:hAnsi="Simplified Arabic" w:cs="Simplified Arabic"/>
          <w:color w:val="000000" w:themeColor="text1"/>
          <w:spacing w:val="15"/>
          <w:sz w:val="32"/>
          <w:szCs w:val="32"/>
          <w:rtl/>
          <w:lang w:bidi="ar-DZ"/>
        </w:rPr>
      </w:pPr>
    </w:p>
    <w:p w:rsidR="008C1857" w:rsidRPr="00884EAA" w:rsidRDefault="008C1857" w:rsidP="008C1857">
      <w:pPr>
        <w:bidi/>
        <w:jc w:val="both"/>
        <w:rPr>
          <w:rFonts w:ascii="Simplified Arabic" w:eastAsiaTheme="majorEastAsia" w:hAnsi="Simplified Arabic" w:cs="Simplified Arabic"/>
          <w:color w:val="000000" w:themeColor="text1"/>
          <w:spacing w:val="15"/>
          <w:sz w:val="32"/>
          <w:szCs w:val="32"/>
          <w:rtl/>
          <w:lang w:bidi="ar-DZ"/>
        </w:rPr>
      </w:pPr>
    </w:p>
    <w:p w:rsidR="008C1857" w:rsidRPr="00884EAA" w:rsidRDefault="008C1857" w:rsidP="008C1857">
      <w:pPr>
        <w:bidi/>
        <w:jc w:val="both"/>
        <w:rPr>
          <w:rFonts w:ascii="Simplified Arabic" w:eastAsiaTheme="majorEastAsia" w:hAnsi="Simplified Arabic" w:cs="Simplified Arabic"/>
          <w:color w:val="000000" w:themeColor="text1"/>
          <w:spacing w:val="15"/>
          <w:sz w:val="32"/>
          <w:szCs w:val="32"/>
          <w:rtl/>
          <w:lang w:bidi="ar-DZ"/>
        </w:rPr>
      </w:pPr>
    </w:p>
    <w:p w:rsidR="008C1857" w:rsidRPr="00884EAA" w:rsidRDefault="008C1857" w:rsidP="008C1857">
      <w:pPr>
        <w:bidi/>
        <w:jc w:val="both"/>
        <w:rPr>
          <w:rFonts w:ascii="Simplified Arabic" w:eastAsiaTheme="majorEastAsia" w:hAnsi="Simplified Arabic" w:cs="Simplified Arabic"/>
          <w:color w:val="000000" w:themeColor="text1"/>
          <w:spacing w:val="15"/>
          <w:sz w:val="32"/>
          <w:szCs w:val="32"/>
          <w:rtl/>
          <w:lang w:bidi="ar-DZ"/>
        </w:rPr>
      </w:pPr>
    </w:p>
    <w:p w:rsidR="008C1857" w:rsidRDefault="008C1857" w:rsidP="008C1857">
      <w:pPr>
        <w:bidi/>
        <w:jc w:val="both"/>
        <w:rPr>
          <w:sz w:val="36"/>
          <w:szCs w:val="36"/>
          <w:rtl/>
          <w:lang w:bidi="ar-DZ"/>
        </w:rPr>
      </w:pPr>
    </w:p>
    <w:p w:rsidR="008C1857" w:rsidRDefault="008C1857" w:rsidP="008C1857">
      <w:pPr>
        <w:bidi/>
        <w:jc w:val="both"/>
        <w:rPr>
          <w:sz w:val="36"/>
          <w:szCs w:val="36"/>
          <w:rtl/>
          <w:lang w:bidi="ar-DZ"/>
        </w:rPr>
      </w:pPr>
    </w:p>
    <w:p w:rsidR="008C1857" w:rsidRDefault="008C1857" w:rsidP="008C1857">
      <w:pPr>
        <w:bidi/>
        <w:jc w:val="both"/>
        <w:rPr>
          <w:sz w:val="36"/>
          <w:szCs w:val="36"/>
          <w:rtl/>
          <w:lang w:bidi="ar-DZ"/>
        </w:rPr>
      </w:pPr>
    </w:p>
    <w:p w:rsidR="008C1857" w:rsidRDefault="008C1857" w:rsidP="008C1857">
      <w:pPr>
        <w:rPr>
          <w:sz w:val="36"/>
          <w:szCs w:val="36"/>
          <w:rtl/>
          <w:lang w:bidi="ar-DZ"/>
        </w:rPr>
      </w:pPr>
    </w:p>
    <w:p w:rsidR="008C1857" w:rsidRDefault="008C1857" w:rsidP="008C1857">
      <w:pPr>
        <w:rPr>
          <w:sz w:val="36"/>
          <w:szCs w:val="36"/>
          <w:rtl/>
          <w:lang w:bidi="ar-DZ"/>
        </w:rPr>
      </w:pPr>
    </w:p>
    <w:p w:rsidR="008C1857" w:rsidRDefault="008C1857" w:rsidP="008C1857">
      <w:pPr>
        <w:rPr>
          <w:sz w:val="36"/>
          <w:szCs w:val="36"/>
          <w:rtl/>
          <w:lang w:bidi="ar-DZ"/>
        </w:rPr>
      </w:pPr>
    </w:p>
    <w:p w:rsidR="008C1857" w:rsidRDefault="008C1857" w:rsidP="008C1857">
      <w:pPr>
        <w:rPr>
          <w:b/>
          <w:bCs/>
          <w:sz w:val="36"/>
          <w:szCs w:val="36"/>
          <w:rtl/>
          <w:lang w:bidi="ar-DZ"/>
        </w:rPr>
      </w:pPr>
      <w:r w:rsidRPr="005E57C0">
        <w:rPr>
          <w:rFonts w:hint="cs"/>
          <w:b/>
          <w:bCs/>
          <w:sz w:val="36"/>
          <w:szCs w:val="36"/>
          <w:rtl/>
          <w:lang w:bidi="ar-DZ"/>
        </w:rPr>
        <w:t>خلاصة الفصل الأول</w:t>
      </w:r>
      <w:r>
        <w:rPr>
          <w:rFonts w:hint="cs"/>
          <w:b/>
          <w:bCs/>
          <w:sz w:val="36"/>
          <w:szCs w:val="36"/>
          <w:rtl/>
          <w:lang w:bidi="ar-DZ"/>
        </w:rPr>
        <w:t xml:space="preserve"> </w:t>
      </w:r>
    </w:p>
    <w:p w:rsidR="008C1857" w:rsidRDefault="008C1857" w:rsidP="008C1857">
      <w:pPr>
        <w:rPr>
          <w:b/>
          <w:bCs/>
          <w:sz w:val="36"/>
          <w:szCs w:val="36"/>
          <w:rtl/>
          <w:lang w:bidi="ar-DZ"/>
        </w:rPr>
      </w:pPr>
      <w:r>
        <w:rPr>
          <w:rFonts w:hint="cs"/>
          <w:b/>
          <w:bCs/>
          <w:sz w:val="36"/>
          <w:szCs w:val="36"/>
          <w:rtl/>
          <w:lang w:bidi="ar-DZ"/>
        </w:rPr>
        <w:tab/>
      </w:r>
    </w:p>
    <w:p w:rsidR="008C1857" w:rsidRDefault="008C1857" w:rsidP="008C1857">
      <w:pPr>
        <w:bidi/>
        <w:spacing w:line="360" w:lineRule="auto"/>
        <w:ind w:firstLine="282"/>
        <w:jc w:val="both"/>
        <w:rPr>
          <w:sz w:val="32"/>
          <w:szCs w:val="32"/>
          <w:rtl/>
          <w:lang w:bidi="ar-DZ"/>
        </w:rPr>
      </w:pPr>
      <w:r>
        <w:rPr>
          <w:rFonts w:hint="cs"/>
          <w:b/>
          <w:bCs/>
          <w:sz w:val="36"/>
          <w:szCs w:val="36"/>
          <w:rtl/>
          <w:lang w:bidi="ar-DZ"/>
        </w:rPr>
        <w:tab/>
      </w:r>
      <w:r w:rsidRPr="005E57C0">
        <w:rPr>
          <w:rFonts w:hint="cs"/>
          <w:sz w:val="32"/>
          <w:szCs w:val="32"/>
          <w:rtl/>
          <w:lang w:bidi="ar-DZ"/>
        </w:rPr>
        <w:t>تخضع نظرية الظروف الاستثنائية لنظام قانوني محدد</w:t>
      </w:r>
      <w:r>
        <w:rPr>
          <w:rFonts w:hint="cs"/>
          <w:sz w:val="32"/>
          <w:szCs w:val="32"/>
          <w:rtl/>
          <w:lang w:bidi="ar-DZ"/>
        </w:rPr>
        <w:t>،</w:t>
      </w:r>
      <w:r w:rsidRPr="005E57C0">
        <w:rPr>
          <w:rFonts w:hint="cs"/>
          <w:sz w:val="32"/>
          <w:szCs w:val="32"/>
          <w:rtl/>
          <w:lang w:bidi="ar-DZ"/>
        </w:rPr>
        <w:t xml:space="preserve"> وتتمتع بموجبه السلطة التنفيذية بسلطات استثنائية غير عادية مقننة دستوريا تجد أساسها في مبدأ المشروعية ،كما وضع الفقه والقضاء شروطا معينة ومحددة لتطبيق هذه النظرية،</w:t>
      </w:r>
      <w:r>
        <w:rPr>
          <w:rFonts w:hint="cs"/>
          <w:sz w:val="32"/>
          <w:szCs w:val="32"/>
          <w:rtl/>
          <w:lang w:bidi="ar-DZ"/>
        </w:rPr>
        <w:t xml:space="preserve"> </w:t>
      </w:r>
      <w:r w:rsidRPr="005E57C0">
        <w:rPr>
          <w:rFonts w:hint="cs"/>
          <w:sz w:val="32"/>
          <w:szCs w:val="32"/>
          <w:rtl/>
          <w:lang w:bidi="ar-DZ"/>
        </w:rPr>
        <w:t xml:space="preserve">فأوجب  الالتزام </w:t>
      </w:r>
      <w:r>
        <w:rPr>
          <w:rFonts w:hint="cs"/>
          <w:sz w:val="32"/>
          <w:szCs w:val="32"/>
          <w:rtl/>
          <w:lang w:bidi="ar-DZ"/>
        </w:rPr>
        <w:t xml:space="preserve">من قبل السلطة التنفيذية عند لجوئها إلى استعمال هذه الإجراءات القانونية لمواجهة الظروف الاستثنائية، في الأحوال التي يتوفر فيها عنصر الضرورة استحالة مواجهة الأزمات بالقوانين العادية، فتؤدي إلى توسيع  مبدأ المشروعية بما يمكن الإدارة  من مواجهة حالات الأزمة، لقد انقسم الفقه إلى </w:t>
      </w:r>
      <w:r>
        <w:rPr>
          <w:rFonts w:hint="cs"/>
          <w:sz w:val="32"/>
          <w:szCs w:val="32"/>
          <w:rtl/>
          <w:lang w:bidi="ar-DZ"/>
        </w:rPr>
        <w:lastRenderedPageBreak/>
        <w:t>اتجاهين اتجاه موسع وقد تبناه الفقه الألماني الذي يعتبر أن تصرفات الدولة مشروعة على أي نحو ولو خالفت القواعد القانونية القائمة ، فإن إرادتها قانونا وكل ما تراه هذه الإرادة يعتبر شرعيا طالما يستند إلى حق الدولة في الدفاع الشرعي، بينما الاتجاه الثاني وهو الضيق الذي يتبناه الفقه الفرنسي الذي أخضعها لجملة من الضوابط والشروط ،حتى لا يتعسف في استعمالها مخالفا بذلك الفقه الألماني الذي توسع كثير على حساب مبدأ المشروعية ،ولقد لاقت هذه النظرية اعترافا وإقبالا دوليا وذلك بإعطائها مكانة في النظام القانوني للدولة ،عن طريق سن القوانين خاصة تنظم هذه الحالات الاستثنائية عن طريق نصوص دستورية، وقد تم تنظيمها في الدستور الجزائري 1996 بنص المادة 91،92،93،94،95  منه .</w:t>
      </w:r>
    </w:p>
    <w:p w:rsidR="008C1857" w:rsidRDefault="008C1857" w:rsidP="008C1857">
      <w:pPr>
        <w:bidi/>
        <w:spacing w:line="360" w:lineRule="auto"/>
        <w:ind w:firstLine="282"/>
        <w:jc w:val="both"/>
        <w:rPr>
          <w:sz w:val="32"/>
          <w:szCs w:val="32"/>
          <w:rtl/>
          <w:lang w:bidi="ar-DZ"/>
        </w:rPr>
      </w:pPr>
      <w:r>
        <w:rPr>
          <w:rFonts w:hint="cs"/>
          <w:sz w:val="32"/>
          <w:szCs w:val="32"/>
          <w:rtl/>
          <w:lang w:bidi="ar-DZ"/>
        </w:rPr>
        <w:t xml:space="preserve">وقد خول الدستور لرئيس الجمهورية سلطات واسعة  في حالة الظروف الاستثنائية أو غير العادية ، وذلك باتخاذ جميع الإجراءات اللازمة لمواجهتها  مع استناد السلطة التقديرية لرئيس الجمهورية في تقرير هذه الحالات، حيث يعود إقرارها لرئيس الجمهورية وحده مع إلزامه بإجراء مجموعة من الاستشارات مع عدة هيئات دستورية المنصوص عليها في الدستور، وهي الحكومة والبرلمان بغرفتيه والمجلس الدستوري والمجلس الأعلى للأمن ، ويعتبر هذا الإجراء  إلزامي من الناحية الشكلية وإن كان غير ملزم من ناحية المضمون . </w:t>
      </w:r>
    </w:p>
    <w:p w:rsidR="008C1857" w:rsidRDefault="008C1857" w:rsidP="008C1857">
      <w:pPr>
        <w:bidi/>
        <w:spacing w:line="360" w:lineRule="auto"/>
        <w:ind w:firstLine="282"/>
        <w:jc w:val="both"/>
        <w:rPr>
          <w:sz w:val="32"/>
          <w:szCs w:val="32"/>
          <w:rtl/>
          <w:lang w:bidi="ar-DZ"/>
        </w:rPr>
      </w:pPr>
      <w:r>
        <w:rPr>
          <w:rFonts w:hint="cs"/>
          <w:sz w:val="32"/>
          <w:szCs w:val="32"/>
          <w:rtl/>
          <w:lang w:bidi="ar-DZ"/>
        </w:rPr>
        <w:t>كما أن الحالات غير العادية أو الاستثنائية المحددة في الدستور ،هي حالة الطوارئ والحصار وقد أدرجت ضمن مادة واحدة وهي 105 من التعديل الدستوري الأخير</w:t>
      </w:r>
    </w:p>
    <w:p w:rsidR="008C1857" w:rsidRDefault="008C1857" w:rsidP="008C1857">
      <w:pPr>
        <w:bidi/>
        <w:spacing w:line="360" w:lineRule="auto"/>
        <w:ind w:firstLine="282"/>
        <w:jc w:val="both"/>
        <w:rPr>
          <w:sz w:val="32"/>
          <w:szCs w:val="32"/>
          <w:rtl/>
          <w:lang w:bidi="ar-DZ"/>
        </w:rPr>
      </w:pPr>
      <w:r>
        <w:rPr>
          <w:rFonts w:hint="cs"/>
          <w:sz w:val="32"/>
          <w:szCs w:val="32"/>
          <w:rtl/>
          <w:lang w:bidi="ar-DZ"/>
        </w:rPr>
        <w:t xml:space="preserve"> (91 من دستور 1996)، بحيث اتبعت فيها نفس الإجراءات الشكلية  الموضوعية، وتتحقق هده الحالتان في حالة الضرورة الملحة  بحيث يعلن عنهما أو عن إحداهما  رئيس الجمهورية لمدة معينة بعد إجرائه الإجراءات الموضوعية والشكلية السالفة الذكر لصحة الإعلان ، غير أن الفرق بين حالة الطوارئ والحصار هو أن صلاحيات الضبط تنتقل من السلطات المدنية إلى السلطات العسكرية إلى غاية انتهائها وذلك في حالة الحصار.</w:t>
      </w:r>
    </w:p>
    <w:p w:rsidR="008C1857" w:rsidRDefault="008C1857" w:rsidP="008C1857">
      <w:pPr>
        <w:bidi/>
        <w:spacing w:line="360" w:lineRule="auto"/>
        <w:ind w:firstLine="282"/>
        <w:jc w:val="both"/>
        <w:rPr>
          <w:sz w:val="32"/>
          <w:szCs w:val="32"/>
          <w:rtl/>
          <w:lang w:bidi="ar-DZ"/>
        </w:rPr>
      </w:pPr>
      <w:r>
        <w:rPr>
          <w:rFonts w:hint="cs"/>
          <w:sz w:val="32"/>
          <w:szCs w:val="32"/>
          <w:rtl/>
          <w:lang w:bidi="ar-DZ"/>
        </w:rPr>
        <w:t xml:space="preserve">ثم الحالة الاستثنائية في حال إذا أصبح الوضع الأمني أكثر خطورة ، وبات هذا الخطر داهم أو وشيك الوقوع مهددا للأمن العام والسلامة الترابية للدولة مؤسساتها الدستورية ، قد نص عليها الدستور بالمادة 109 من التعديل الدستور الأخير المقابلة للمادة 93 من دستور </w:t>
      </w:r>
      <w:r>
        <w:rPr>
          <w:rFonts w:hint="cs"/>
          <w:sz w:val="32"/>
          <w:szCs w:val="32"/>
          <w:rtl/>
          <w:lang w:bidi="ar-DZ"/>
        </w:rPr>
        <w:lastRenderedPageBreak/>
        <w:t>1996 ،بحيث يتبع رئيس الجمهورية  الإجراءات نفسها بإضافة إلى اجتماع البرلمان وجوبا من أجل مراقبة هذه الإجراءات التي يتخذها رئيس الجمهورية وأثناء هذه الحالة ،لا يستطيع رئيس الجمهورية أن يقوم بحل المجلس الشعبي الوطني أو يتعدى على اختصاصه التشريعي ، فهو مقيد باتخاذ جميع الإجراءات لمواجهة الظروف الاستثنائية والمحافظة على استقلال الأمة والمؤسسات الدستورية والسلامة الترابية لها، كل ذلك بموجب مرسوم رئاسي كما تنتهي حالة الظروف الاستثنائية بنفس الإجراءات التي تم بها إعلانها.</w:t>
      </w:r>
    </w:p>
    <w:p w:rsidR="008C1857" w:rsidRPr="00884EAA" w:rsidRDefault="008C1857" w:rsidP="008C1857">
      <w:pPr>
        <w:bidi/>
        <w:spacing w:after="0" w:line="240" w:lineRule="auto"/>
        <w:ind w:firstLine="708"/>
        <w:jc w:val="both"/>
        <w:rPr>
          <w:rFonts w:ascii="Simplified Arabic" w:eastAsiaTheme="majorEastAsia" w:hAnsi="Simplified Arabic" w:cs="Simplified Arabic"/>
          <w:color w:val="000000" w:themeColor="text1"/>
          <w:spacing w:val="15"/>
          <w:sz w:val="32"/>
          <w:szCs w:val="32"/>
          <w:rtl/>
          <w:lang w:bidi="ar-DZ"/>
        </w:rPr>
      </w:pPr>
      <w:r>
        <w:rPr>
          <w:rFonts w:hint="cs"/>
          <w:sz w:val="32"/>
          <w:szCs w:val="32"/>
          <w:rtl/>
          <w:lang w:bidi="ar-DZ"/>
        </w:rPr>
        <w:t xml:space="preserve">وكما قد نص الدستور على حالة أخرى وهي حالة التعبئة العامة طبقا للمادة 108 من التعديل الدستوري الأخير المقابلة للمادة 94 من دستور 1996 ، وهي حالة تسبق حالة الحرب </w:t>
      </w:r>
      <w:r>
        <w:rPr>
          <w:rFonts w:ascii="Simplified Arabic" w:eastAsiaTheme="majorEastAsia" w:hAnsi="Simplified Arabic" w:cs="Simplified Arabic"/>
          <w:color w:val="000000" w:themeColor="text1"/>
          <w:spacing w:val="15"/>
          <w:sz w:val="32"/>
          <w:szCs w:val="32"/>
          <w:rtl/>
          <w:lang w:bidi="ar-DZ"/>
        </w:rPr>
        <w:t>والتي يقصد بها جعل المرافق العامة والخاصة والمجهود الحربي من أفراد وعتاد وأموال تحت طلب الحكومة</w:t>
      </w:r>
      <w:r>
        <w:rPr>
          <w:rFonts w:ascii="Simplified Arabic" w:eastAsiaTheme="majorEastAsia" w:hAnsi="Simplified Arabic" w:cs="Simplified Arabic" w:hint="cs"/>
          <w:color w:val="000000" w:themeColor="text1"/>
          <w:spacing w:val="15"/>
          <w:sz w:val="32"/>
          <w:szCs w:val="32"/>
          <w:rtl/>
          <w:lang w:bidi="ar-DZ"/>
        </w:rPr>
        <w:t>،</w:t>
      </w:r>
      <w:r w:rsidRPr="004E51FD">
        <w:rPr>
          <w:rFonts w:ascii="Simplified Arabic" w:eastAsiaTheme="majorEastAsia" w:hAnsi="Simplified Arabic" w:cs="Simplified Arabic"/>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كما أن المشرع الدستوري لم ي</w:t>
      </w:r>
      <w:r>
        <w:rPr>
          <w:rFonts w:ascii="Simplified Arabic" w:eastAsiaTheme="majorEastAsia" w:hAnsi="Simplified Arabic" w:cs="Simplified Arabic"/>
          <w:color w:val="000000" w:themeColor="text1"/>
          <w:spacing w:val="15"/>
          <w:sz w:val="32"/>
          <w:szCs w:val="32"/>
          <w:rtl/>
          <w:lang w:bidi="ar-DZ"/>
        </w:rPr>
        <w:t>حدد لنا المقصود بمصطلح التعبئة العامة،ولا سباب إعلانها أشار فقط إلى أن هذه الحالة يقررها رئيس الجمهورية في مجلس الوزراء ،بعد الاستماع إلى المجلس الأعلى للأمن واستشارة البرلمان بغرفتيه نفس إجراءات الحالات السابقة وتعتبر التعبئة الأمة كإجراء تمهيدي أو عملي أولي سبق الإعلان عن حالة الحرب</w:t>
      </w:r>
      <w:r>
        <w:rPr>
          <w:rFonts w:ascii="Simplified Arabic" w:eastAsiaTheme="majorEastAsia" w:hAnsi="Simplified Arabic" w:cs="Simplified Arabic" w:hint="cs"/>
          <w:color w:val="000000" w:themeColor="text1"/>
          <w:spacing w:val="15"/>
          <w:sz w:val="32"/>
          <w:szCs w:val="32"/>
          <w:rtl/>
          <w:lang w:bidi="ar-DZ"/>
        </w:rPr>
        <w:t>،</w:t>
      </w:r>
      <w:r>
        <w:rPr>
          <w:rFonts w:ascii="Simplified Arabic" w:eastAsiaTheme="majorEastAsia" w:hAnsi="Simplified Arabic" w:cs="Simplified Arabic"/>
          <w:color w:val="000000" w:themeColor="text1"/>
          <w:spacing w:val="15"/>
          <w:sz w:val="32"/>
          <w:szCs w:val="32"/>
          <w:rtl/>
          <w:lang w:bidi="ar-DZ"/>
        </w:rPr>
        <w:t xml:space="preserve"> وكما </w:t>
      </w:r>
      <w:r>
        <w:rPr>
          <w:rFonts w:ascii="Simplified Arabic" w:eastAsiaTheme="majorEastAsia" w:hAnsi="Simplified Arabic" w:cs="Simplified Arabic" w:hint="cs"/>
          <w:color w:val="000000" w:themeColor="text1"/>
          <w:spacing w:val="15"/>
          <w:sz w:val="32"/>
          <w:szCs w:val="32"/>
          <w:rtl/>
          <w:lang w:bidi="ar-DZ"/>
        </w:rPr>
        <w:t xml:space="preserve">تعد </w:t>
      </w:r>
      <w:r>
        <w:rPr>
          <w:rFonts w:ascii="Simplified Arabic" w:eastAsiaTheme="majorEastAsia" w:hAnsi="Simplified Arabic" w:cs="Simplified Arabic"/>
          <w:color w:val="000000" w:themeColor="text1"/>
          <w:spacing w:val="15"/>
          <w:sz w:val="32"/>
          <w:szCs w:val="32"/>
          <w:rtl/>
          <w:lang w:bidi="ar-DZ"/>
        </w:rPr>
        <w:t>هذ</w:t>
      </w:r>
      <w:r>
        <w:rPr>
          <w:rFonts w:ascii="Simplified Arabic" w:eastAsiaTheme="majorEastAsia" w:hAnsi="Simplified Arabic" w:cs="Simplified Arabic" w:hint="cs"/>
          <w:color w:val="000000" w:themeColor="text1"/>
          <w:spacing w:val="15"/>
          <w:sz w:val="32"/>
          <w:szCs w:val="32"/>
          <w:rtl/>
          <w:lang w:bidi="ar-DZ"/>
        </w:rPr>
        <w:t xml:space="preserve">ه </w:t>
      </w:r>
      <w:r>
        <w:rPr>
          <w:rFonts w:ascii="Simplified Arabic" w:eastAsiaTheme="majorEastAsia" w:hAnsi="Simplified Arabic" w:cs="Simplified Arabic"/>
          <w:color w:val="000000" w:themeColor="text1"/>
          <w:spacing w:val="15"/>
          <w:sz w:val="32"/>
          <w:szCs w:val="32"/>
          <w:rtl/>
          <w:lang w:bidi="ar-DZ"/>
        </w:rPr>
        <w:t>الحالة إجراء يتوسط بين الحالة الاستثنائية وحالة الحرب ،أما عن كيفية إنهائها لم ويوضح المؤسس الدستوري ذل</w:t>
      </w:r>
      <w:r>
        <w:rPr>
          <w:rFonts w:ascii="Simplified Arabic" w:eastAsiaTheme="majorEastAsia" w:hAnsi="Simplified Arabic" w:cs="Simplified Arabic" w:hint="cs"/>
          <w:color w:val="000000" w:themeColor="text1"/>
          <w:spacing w:val="15"/>
          <w:sz w:val="32"/>
          <w:szCs w:val="32"/>
          <w:rtl/>
          <w:lang w:bidi="ar-DZ"/>
        </w:rPr>
        <w:t xml:space="preserve">ك كما </w:t>
      </w:r>
      <w:r>
        <w:rPr>
          <w:rFonts w:ascii="Simplified Arabic" w:eastAsiaTheme="majorEastAsia" w:hAnsi="Simplified Arabic" w:cs="Simplified Arabic"/>
          <w:color w:val="000000" w:themeColor="text1"/>
          <w:spacing w:val="15"/>
          <w:sz w:val="32"/>
          <w:szCs w:val="32"/>
          <w:rtl/>
          <w:lang w:bidi="ar-DZ"/>
        </w:rPr>
        <w:t>جعل إنهائها مرتبط بإنهاء حالة الحرب</w:t>
      </w:r>
      <w:r>
        <w:rPr>
          <w:rFonts w:ascii="Simplified Arabic" w:eastAsiaTheme="majorEastAsia" w:hAnsi="Simplified Arabic" w:cs="Simplified Arabic" w:hint="cs"/>
          <w:color w:val="000000" w:themeColor="text1"/>
          <w:spacing w:val="15"/>
          <w:sz w:val="32"/>
          <w:szCs w:val="32"/>
          <w:rtl/>
          <w:lang w:bidi="ar-DZ"/>
        </w:rPr>
        <w:t xml:space="preserve">، </w:t>
      </w:r>
      <w:r w:rsidRPr="004E51FD">
        <w:rPr>
          <w:rFonts w:ascii="Simplified Arabic" w:eastAsiaTheme="majorEastAsia" w:hAnsi="Simplified Arabic" w:cs="Simplified Arabic" w:hint="cs"/>
          <w:color w:val="000000" w:themeColor="text1"/>
          <w:spacing w:val="15"/>
          <w:sz w:val="32"/>
          <w:szCs w:val="32"/>
          <w:rtl/>
          <w:lang w:bidi="ar-DZ"/>
        </w:rPr>
        <w:t>بالإضافة إلى نصه على حالة ال</w:t>
      </w:r>
      <w:r>
        <w:rPr>
          <w:rFonts w:ascii="Simplified Arabic" w:eastAsiaTheme="majorEastAsia" w:hAnsi="Simplified Arabic" w:cs="Simplified Arabic" w:hint="cs"/>
          <w:color w:val="000000" w:themeColor="text1"/>
          <w:spacing w:val="15"/>
          <w:sz w:val="32"/>
          <w:szCs w:val="32"/>
          <w:rtl/>
          <w:lang w:bidi="ar-DZ"/>
        </w:rPr>
        <w:t>ح</w:t>
      </w:r>
      <w:r w:rsidRPr="004E51FD">
        <w:rPr>
          <w:rFonts w:ascii="Simplified Arabic" w:eastAsiaTheme="majorEastAsia" w:hAnsi="Simplified Arabic" w:cs="Simplified Arabic" w:hint="cs"/>
          <w:color w:val="000000" w:themeColor="text1"/>
          <w:spacing w:val="15"/>
          <w:sz w:val="32"/>
          <w:szCs w:val="32"/>
          <w:rtl/>
          <w:lang w:bidi="ar-DZ"/>
        </w:rPr>
        <w:t>رب والتي تعد أخطر الظروف الاستثنائية على الإطلاق ذلك بنص المادة 109 من التعديل الدستوري الأخير (95 من دستور 1996)</w:t>
      </w:r>
      <w:r>
        <w:rPr>
          <w:rFonts w:ascii="Simplified Arabic" w:eastAsiaTheme="majorEastAsia" w:hAnsi="Simplified Arabic" w:cs="Simplified Arabic" w:hint="cs"/>
          <w:color w:val="000000" w:themeColor="text1"/>
          <w:spacing w:val="15"/>
          <w:sz w:val="32"/>
          <w:szCs w:val="32"/>
          <w:rtl/>
          <w:lang w:bidi="ar-DZ"/>
        </w:rPr>
        <w:t>،</w:t>
      </w:r>
      <w:r w:rsidRPr="004E51FD">
        <w:rPr>
          <w:rFonts w:ascii="Simplified Arabic" w:eastAsiaTheme="majorEastAsia" w:hAnsi="Simplified Arabic" w:cs="Simplified Arabic" w:hint="cs"/>
          <w:color w:val="000000" w:themeColor="text1"/>
          <w:spacing w:val="15"/>
          <w:sz w:val="32"/>
          <w:szCs w:val="32"/>
          <w:rtl/>
          <w:lang w:bidi="ar-DZ"/>
        </w:rPr>
        <w:t xml:space="preserve"> يتم إعلان هذه الحالة من طرف</w:t>
      </w:r>
      <w:r>
        <w:rPr>
          <w:rFonts w:hint="cs"/>
          <w:sz w:val="32"/>
          <w:szCs w:val="32"/>
          <w:rtl/>
          <w:lang w:bidi="ar-DZ"/>
        </w:rPr>
        <w:t xml:space="preserve"> </w:t>
      </w:r>
      <w:r w:rsidRPr="00884EAA">
        <w:rPr>
          <w:rFonts w:ascii="Simplified Arabic" w:eastAsiaTheme="majorEastAsia" w:hAnsi="Simplified Arabic" w:cs="Simplified Arabic" w:hint="cs"/>
          <w:color w:val="000000" w:themeColor="text1"/>
          <w:spacing w:val="15"/>
          <w:sz w:val="32"/>
          <w:szCs w:val="32"/>
          <w:rtl/>
          <w:lang w:bidi="ar-DZ"/>
        </w:rPr>
        <w:t>رئيس الجمهورية وذلك عند وقوع عدوان فعلي مسلح أو وشيك الوقوع</w:t>
      </w:r>
      <w:r>
        <w:rPr>
          <w:rFonts w:ascii="Simplified Arabic" w:eastAsiaTheme="majorEastAsia" w:hAnsi="Simplified Arabic" w:cs="Simplified Arabic" w:hint="cs"/>
          <w:color w:val="000000" w:themeColor="text1"/>
          <w:spacing w:val="15"/>
          <w:sz w:val="32"/>
          <w:szCs w:val="32"/>
          <w:rtl/>
          <w:lang w:bidi="ar-DZ"/>
        </w:rPr>
        <w:t>،</w:t>
      </w:r>
      <w:r w:rsidRPr="00884EAA">
        <w:rPr>
          <w:rFonts w:ascii="Simplified Arabic" w:eastAsiaTheme="majorEastAsia" w:hAnsi="Simplified Arabic" w:cs="Simplified Arabic" w:hint="cs"/>
          <w:color w:val="000000" w:themeColor="text1"/>
          <w:spacing w:val="15"/>
          <w:sz w:val="32"/>
          <w:szCs w:val="32"/>
          <w:rtl/>
          <w:lang w:bidi="ar-DZ"/>
        </w:rPr>
        <w:t xml:space="preserve"> والتي تدل عليه الظروف والملابسات الموجودة كتحضيرات العسكرية وحشد الجيوش والأعمال التخريبية من قوة خارجية</w:t>
      </w:r>
      <w:r>
        <w:rPr>
          <w:rFonts w:ascii="Simplified Arabic" w:eastAsiaTheme="majorEastAsia" w:hAnsi="Simplified Arabic" w:cs="Simplified Arabic" w:hint="cs"/>
          <w:color w:val="000000" w:themeColor="text1"/>
          <w:spacing w:val="15"/>
          <w:sz w:val="32"/>
          <w:szCs w:val="32"/>
          <w:rtl/>
          <w:lang w:bidi="ar-DZ"/>
        </w:rPr>
        <w:t>،</w:t>
      </w:r>
      <w:r w:rsidRPr="00884EAA">
        <w:rPr>
          <w:rFonts w:ascii="Simplified Arabic" w:eastAsiaTheme="majorEastAsia" w:hAnsi="Simplified Arabic" w:cs="Simplified Arabic" w:hint="cs"/>
          <w:color w:val="000000" w:themeColor="text1"/>
          <w:spacing w:val="15"/>
          <w:sz w:val="32"/>
          <w:szCs w:val="32"/>
          <w:rtl/>
          <w:lang w:bidi="ar-DZ"/>
        </w:rPr>
        <w:t xml:space="preserve"> هذا يدل على أن رئيس الجمهورية يملك فقط حق إعلان الحرب الدفاعية</w:t>
      </w:r>
      <w:r>
        <w:rPr>
          <w:rFonts w:ascii="Simplified Arabic" w:eastAsiaTheme="majorEastAsia" w:hAnsi="Simplified Arabic" w:cs="Simplified Arabic" w:hint="cs"/>
          <w:color w:val="000000" w:themeColor="text1"/>
          <w:spacing w:val="15"/>
          <w:sz w:val="32"/>
          <w:szCs w:val="32"/>
          <w:rtl/>
          <w:lang w:bidi="ar-DZ"/>
        </w:rPr>
        <w:t>،</w:t>
      </w:r>
      <w:r w:rsidRPr="00884EAA">
        <w:rPr>
          <w:rFonts w:ascii="Simplified Arabic" w:eastAsiaTheme="majorEastAsia" w:hAnsi="Simplified Arabic" w:cs="Simplified Arabic" w:hint="cs"/>
          <w:color w:val="000000" w:themeColor="text1"/>
          <w:spacing w:val="15"/>
          <w:sz w:val="32"/>
          <w:szCs w:val="32"/>
          <w:rtl/>
          <w:lang w:bidi="ar-DZ"/>
        </w:rPr>
        <w:t xml:space="preserve"> طبقا للدستور استنادا إلى عدم التدخل في الشؤون الداخلية للدول الواردة في ميثاق الأمم المتحدة</w:t>
      </w:r>
      <w:r>
        <w:rPr>
          <w:rFonts w:ascii="Simplified Arabic" w:eastAsiaTheme="majorEastAsia" w:hAnsi="Simplified Arabic" w:cs="Simplified Arabic" w:hint="cs"/>
          <w:color w:val="000000" w:themeColor="text1"/>
          <w:spacing w:val="15"/>
          <w:sz w:val="32"/>
          <w:szCs w:val="32"/>
          <w:rtl/>
          <w:lang w:bidi="ar-DZ"/>
        </w:rPr>
        <w:t>،</w:t>
      </w:r>
      <w:r w:rsidRPr="00884EAA">
        <w:rPr>
          <w:rFonts w:ascii="Simplified Arabic" w:eastAsiaTheme="majorEastAsia" w:hAnsi="Simplified Arabic" w:cs="Simplified Arabic" w:hint="cs"/>
          <w:color w:val="000000" w:themeColor="text1"/>
          <w:spacing w:val="15"/>
          <w:sz w:val="32"/>
          <w:szCs w:val="32"/>
          <w:rtl/>
          <w:lang w:bidi="ar-DZ"/>
        </w:rPr>
        <w:t xml:space="preserve"> وتعد نص المشرع الدستوري على جملة من إجراءات الشكلية نفسها</w:t>
      </w:r>
      <w:r>
        <w:rPr>
          <w:rFonts w:ascii="Simplified Arabic" w:eastAsiaTheme="majorEastAsia" w:hAnsi="Simplified Arabic" w:cs="Simplified Arabic" w:hint="cs"/>
          <w:color w:val="000000" w:themeColor="text1"/>
          <w:spacing w:val="15"/>
          <w:sz w:val="32"/>
          <w:szCs w:val="32"/>
          <w:rtl/>
          <w:lang w:bidi="ar-DZ"/>
        </w:rPr>
        <w:t>،</w:t>
      </w:r>
      <w:r w:rsidRPr="00884EAA">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و</w:t>
      </w:r>
      <w:r w:rsidRPr="00884EAA">
        <w:rPr>
          <w:rFonts w:ascii="Simplified Arabic" w:eastAsiaTheme="majorEastAsia" w:hAnsi="Simplified Arabic" w:cs="Simplified Arabic" w:hint="cs"/>
          <w:color w:val="000000" w:themeColor="text1"/>
          <w:spacing w:val="15"/>
          <w:sz w:val="32"/>
          <w:szCs w:val="32"/>
          <w:rtl/>
          <w:lang w:bidi="ar-DZ"/>
        </w:rPr>
        <w:t xml:space="preserve">المتمثلة في استشارة الهيئات الدستورية في مجلس الوزراء واستماع إلى المجلس الأعلى للأمن واستشارة رئيس مجلس الأمة ورئيس المجلس الشعبي الوطني ورئيس المجلس الدستوري </w:t>
      </w:r>
      <w:r>
        <w:rPr>
          <w:rFonts w:ascii="Simplified Arabic" w:eastAsiaTheme="majorEastAsia" w:hAnsi="Simplified Arabic" w:cs="Simplified Arabic" w:hint="cs"/>
          <w:color w:val="000000" w:themeColor="text1"/>
          <w:spacing w:val="15"/>
          <w:sz w:val="32"/>
          <w:szCs w:val="32"/>
          <w:rtl/>
          <w:lang w:bidi="ar-DZ"/>
        </w:rPr>
        <w:lastRenderedPageBreak/>
        <w:t>،</w:t>
      </w:r>
      <w:r w:rsidRPr="00884EAA">
        <w:rPr>
          <w:rFonts w:ascii="Simplified Arabic" w:eastAsiaTheme="majorEastAsia" w:hAnsi="Simplified Arabic" w:cs="Simplified Arabic" w:hint="cs"/>
          <w:color w:val="000000" w:themeColor="text1"/>
          <w:spacing w:val="15"/>
          <w:sz w:val="32"/>
          <w:szCs w:val="32"/>
          <w:rtl/>
          <w:lang w:bidi="ar-DZ"/>
        </w:rPr>
        <w:t>بالإضافة إلى إجراءات لاحقة بعد الإعلان عن حالة الحرب المتمثلة في اجتماع البرلمان وجوبا وتوجيه الخطاب إلى الأمة</w:t>
      </w:r>
      <w:r>
        <w:rPr>
          <w:rFonts w:ascii="Simplified Arabic" w:eastAsiaTheme="majorEastAsia" w:hAnsi="Simplified Arabic" w:cs="Simplified Arabic" w:hint="cs"/>
          <w:color w:val="000000" w:themeColor="text1"/>
          <w:spacing w:val="15"/>
          <w:sz w:val="32"/>
          <w:szCs w:val="32"/>
          <w:rtl/>
          <w:lang w:bidi="ar-DZ"/>
        </w:rPr>
        <w:t>،</w:t>
      </w:r>
      <w:r w:rsidRPr="00884EAA">
        <w:rPr>
          <w:rFonts w:ascii="Simplified Arabic" w:eastAsiaTheme="majorEastAsia" w:hAnsi="Simplified Arabic" w:cs="Simplified Arabic" w:hint="cs"/>
          <w:color w:val="000000" w:themeColor="text1"/>
          <w:spacing w:val="15"/>
          <w:sz w:val="32"/>
          <w:szCs w:val="32"/>
          <w:rtl/>
          <w:lang w:bidi="ar-DZ"/>
        </w:rPr>
        <w:t xml:space="preserve"> قصد إعلامها استعداد للحرب وفي حالة انتهاء عهدة رئيس الجمهورية تمدد وجوبا إلى غاية نهاية الحرب،</w:t>
      </w:r>
      <w:r>
        <w:rPr>
          <w:rFonts w:ascii="Simplified Arabic" w:eastAsiaTheme="majorEastAsia" w:hAnsi="Simplified Arabic" w:cs="Simplified Arabic" w:hint="cs"/>
          <w:color w:val="000000" w:themeColor="text1"/>
          <w:spacing w:val="15"/>
          <w:sz w:val="32"/>
          <w:szCs w:val="32"/>
          <w:rtl/>
          <w:lang w:bidi="ar-DZ"/>
        </w:rPr>
        <w:t xml:space="preserve"> </w:t>
      </w:r>
      <w:r w:rsidRPr="00884EAA">
        <w:rPr>
          <w:rFonts w:ascii="Simplified Arabic" w:eastAsiaTheme="majorEastAsia" w:hAnsi="Simplified Arabic" w:cs="Simplified Arabic" w:hint="cs"/>
          <w:color w:val="000000" w:themeColor="text1"/>
          <w:spacing w:val="15"/>
          <w:sz w:val="32"/>
          <w:szCs w:val="32"/>
          <w:rtl/>
          <w:lang w:bidi="ar-DZ"/>
        </w:rPr>
        <w:t>وفي حالة استقالة رئيس الجمهورية أو وفاته أو حدوث مانع له</w:t>
      </w:r>
      <w:r>
        <w:rPr>
          <w:rFonts w:ascii="Simplified Arabic" w:eastAsiaTheme="majorEastAsia" w:hAnsi="Simplified Arabic" w:cs="Simplified Arabic" w:hint="cs"/>
          <w:color w:val="000000" w:themeColor="text1"/>
          <w:spacing w:val="15"/>
          <w:sz w:val="32"/>
          <w:szCs w:val="32"/>
          <w:rtl/>
          <w:lang w:bidi="ar-DZ"/>
        </w:rPr>
        <w:t>،</w:t>
      </w:r>
      <w:r w:rsidRPr="00884EAA">
        <w:rPr>
          <w:rFonts w:ascii="Simplified Arabic" w:eastAsiaTheme="majorEastAsia" w:hAnsi="Simplified Arabic" w:cs="Simplified Arabic" w:hint="cs"/>
          <w:color w:val="000000" w:themeColor="text1"/>
          <w:spacing w:val="15"/>
          <w:sz w:val="32"/>
          <w:szCs w:val="32"/>
          <w:rtl/>
          <w:lang w:bidi="ar-DZ"/>
        </w:rPr>
        <w:t xml:space="preserve">  يخول الأمر إلى رئيس مجلس الأمة </w:t>
      </w:r>
      <w:r>
        <w:rPr>
          <w:rFonts w:ascii="Simplified Arabic" w:eastAsiaTheme="majorEastAsia" w:hAnsi="Simplified Arabic" w:cs="Simplified Arabic" w:hint="cs"/>
          <w:color w:val="000000" w:themeColor="text1"/>
          <w:spacing w:val="15"/>
          <w:sz w:val="32"/>
          <w:szCs w:val="32"/>
          <w:rtl/>
          <w:lang w:bidi="ar-DZ"/>
        </w:rPr>
        <w:t>منصب رئاسة</w:t>
      </w:r>
      <w:r w:rsidRPr="00884EAA">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ا</w:t>
      </w:r>
      <w:r w:rsidRPr="00884EAA">
        <w:rPr>
          <w:rFonts w:ascii="Simplified Arabic" w:eastAsiaTheme="majorEastAsia" w:hAnsi="Simplified Arabic" w:cs="Simplified Arabic" w:hint="cs"/>
          <w:color w:val="000000" w:themeColor="text1"/>
          <w:spacing w:val="15"/>
          <w:sz w:val="32"/>
          <w:szCs w:val="32"/>
          <w:rtl/>
          <w:lang w:bidi="ar-DZ"/>
        </w:rPr>
        <w:t>لدولة خلفا لرئيس الجمهورية</w:t>
      </w:r>
      <w:r>
        <w:rPr>
          <w:rFonts w:ascii="Simplified Arabic" w:eastAsiaTheme="majorEastAsia" w:hAnsi="Simplified Arabic" w:cs="Simplified Arabic" w:hint="cs"/>
          <w:color w:val="000000" w:themeColor="text1"/>
          <w:spacing w:val="15"/>
          <w:sz w:val="32"/>
          <w:szCs w:val="32"/>
          <w:rtl/>
          <w:lang w:bidi="ar-DZ"/>
        </w:rPr>
        <w:t>،</w:t>
      </w:r>
      <w:r w:rsidRPr="00884EAA">
        <w:rPr>
          <w:rFonts w:ascii="Simplified Arabic" w:eastAsiaTheme="majorEastAsia" w:hAnsi="Simplified Arabic" w:cs="Simplified Arabic" w:hint="cs"/>
          <w:color w:val="000000" w:themeColor="text1"/>
          <w:spacing w:val="15"/>
          <w:sz w:val="32"/>
          <w:szCs w:val="32"/>
          <w:rtl/>
          <w:lang w:bidi="ar-DZ"/>
        </w:rPr>
        <w:t xml:space="preserve"> بحيث تنتقل جميع الصلاحيات والسلطات حالة الحرب حسب الشروط نفسها التي  تسري على رئيس الجمهورية .حال اقتران شغور</w:t>
      </w:r>
      <w:r>
        <w:rPr>
          <w:rFonts w:ascii="Simplified Arabic" w:eastAsiaTheme="majorEastAsia" w:hAnsi="Simplified Arabic" w:cs="Simplified Arabic" w:hint="cs"/>
          <w:color w:val="000000" w:themeColor="text1"/>
          <w:spacing w:val="15"/>
          <w:sz w:val="32"/>
          <w:szCs w:val="32"/>
          <w:rtl/>
          <w:lang w:bidi="ar-DZ"/>
        </w:rPr>
        <w:t xml:space="preserve"> </w:t>
      </w:r>
      <w:r w:rsidRPr="00884EAA">
        <w:rPr>
          <w:rFonts w:ascii="Simplified Arabic" w:eastAsiaTheme="majorEastAsia" w:hAnsi="Simplified Arabic" w:cs="Simplified Arabic" w:hint="cs"/>
          <w:color w:val="000000" w:themeColor="text1"/>
          <w:spacing w:val="15"/>
          <w:sz w:val="32"/>
          <w:szCs w:val="32"/>
          <w:rtl/>
          <w:lang w:bidi="ar-DZ"/>
        </w:rPr>
        <w:t xml:space="preserve">رئاسة الجمهورية مجلس الأمة ، يتولى رئيس المجلس الدستوري وظائف رئيس حسب الشروط  نفسها لكلا سابقيه.  </w:t>
      </w:r>
    </w:p>
    <w:p w:rsidR="008C1857" w:rsidRPr="00884EAA" w:rsidRDefault="008C1857" w:rsidP="008C1857">
      <w:pPr>
        <w:bidi/>
        <w:spacing w:line="360" w:lineRule="auto"/>
        <w:ind w:firstLine="282"/>
        <w:jc w:val="both"/>
        <w:rPr>
          <w:rFonts w:ascii="Simplified Arabic" w:eastAsiaTheme="majorEastAsia" w:hAnsi="Simplified Arabic" w:cs="Simplified Arabic"/>
          <w:color w:val="000000" w:themeColor="text1"/>
          <w:spacing w:val="15"/>
          <w:sz w:val="32"/>
          <w:szCs w:val="32"/>
          <w:rtl/>
          <w:lang w:bidi="ar-DZ"/>
        </w:rPr>
      </w:pPr>
    </w:p>
    <w:p w:rsidR="008C1857" w:rsidRPr="00884EAA" w:rsidRDefault="008C1857" w:rsidP="008C1857">
      <w:pPr>
        <w:bidi/>
        <w:jc w:val="both"/>
        <w:rPr>
          <w:rFonts w:ascii="Simplified Arabic" w:eastAsiaTheme="majorEastAsia" w:hAnsi="Simplified Arabic" w:cs="Simplified Arabic"/>
          <w:color w:val="000000" w:themeColor="text1"/>
          <w:spacing w:val="15"/>
          <w:sz w:val="32"/>
          <w:szCs w:val="32"/>
          <w:rtl/>
          <w:lang w:bidi="ar-DZ"/>
        </w:rPr>
      </w:pPr>
    </w:p>
    <w:p w:rsidR="008C1857" w:rsidRPr="00884EAA" w:rsidRDefault="008C1857" w:rsidP="008C1857">
      <w:pPr>
        <w:bidi/>
        <w:jc w:val="both"/>
        <w:rPr>
          <w:rFonts w:ascii="Simplified Arabic" w:eastAsiaTheme="majorEastAsia" w:hAnsi="Simplified Arabic" w:cs="Simplified Arabic"/>
          <w:color w:val="000000" w:themeColor="text1"/>
          <w:spacing w:val="15"/>
          <w:sz w:val="32"/>
          <w:szCs w:val="32"/>
          <w:rtl/>
          <w:lang w:bidi="ar-DZ"/>
        </w:rPr>
      </w:pPr>
    </w:p>
    <w:p w:rsidR="008C1857" w:rsidRPr="00884EAA" w:rsidRDefault="008C1857" w:rsidP="008C1857">
      <w:pPr>
        <w:bidi/>
        <w:jc w:val="both"/>
        <w:rPr>
          <w:rFonts w:ascii="Simplified Arabic" w:eastAsiaTheme="majorEastAsia" w:hAnsi="Simplified Arabic" w:cs="Simplified Arabic"/>
          <w:color w:val="000000" w:themeColor="text1"/>
          <w:spacing w:val="15"/>
          <w:sz w:val="32"/>
          <w:szCs w:val="32"/>
          <w:rtl/>
          <w:lang w:bidi="ar-DZ"/>
        </w:rPr>
      </w:pPr>
    </w:p>
    <w:p w:rsidR="008C1857" w:rsidRPr="00884EAA" w:rsidRDefault="008C1857" w:rsidP="008C1857">
      <w:pPr>
        <w:bidi/>
        <w:jc w:val="both"/>
        <w:rPr>
          <w:rFonts w:ascii="Simplified Arabic" w:eastAsiaTheme="majorEastAsia" w:hAnsi="Simplified Arabic" w:cs="Simplified Arabic"/>
          <w:color w:val="000000" w:themeColor="text1"/>
          <w:spacing w:val="15"/>
          <w:sz w:val="32"/>
          <w:szCs w:val="32"/>
          <w:rtl/>
          <w:lang w:bidi="ar-DZ"/>
        </w:rPr>
      </w:pPr>
    </w:p>
    <w:p w:rsidR="008C1857" w:rsidRPr="00884EAA" w:rsidRDefault="008C1857" w:rsidP="008C1857">
      <w:pPr>
        <w:bidi/>
        <w:jc w:val="both"/>
        <w:rPr>
          <w:rFonts w:ascii="Simplified Arabic" w:eastAsiaTheme="majorEastAsia" w:hAnsi="Simplified Arabic" w:cs="Simplified Arabic"/>
          <w:color w:val="000000" w:themeColor="text1"/>
          <w:spacing w:val="15"/>
          <w:sz w:val="32"/>
          <w:szCs w:val="32"/>
          <w:rtl/>
          <w:lang w:bidi="ar-DZ"/>
        </w:rPr>
      </w:pPr>
    </w:p>
    <w:p w:rsidR="008C1857" w:rsidRPr="00884EAA" w:rsidRDefault="008C1857" w:rsidP="008C1857">
      <w:pPr>
        <w:bidi/>
        <w:jc w:val="both"/>
        <w:rPr>
          <w:rFonts w:ascii="Simplified Arabic" w:eastAsiaTheme="majorEastAsia" w:hAnsi="Simplified Arabic" w:cs="Simplified Arabic"/>
          <w:color w:val="000000" w:themeColor="text1"/>
          <w:spacing w:val="15"/>
          <w:sz w:val="32"/>
          <w:szCs w:val="32"/>
          <w:rtl/>
          <w:lang w:bidi="ar-DZ"/>
        </w:rPr>
      </w:pPr>
    </w:p>
    <w:p w:rsidR="008C1857" w:rsidRPr="00884EAA" w:rsidRDefault="008C1857" w:rsidP="008C1857">
      <w:pPr>
        <w:bidi/>
        <w:jc w:val="both"/>
        <w:rPr>
          <w:rFonts w:ascii="Simplified Arabic" w:eastAsiaTheme="majorEastAsia" w:hAnsi="Simplified Arabic" w:cs="Simplified Arabic"/>
          <w:color w:val="000000" w:themeColor="text1"/>
          <w:spacing w:val="15"/>
          <w:sz w:val="32"/>
          <w:szCs w:val="32"/>
          <w:rtl/>
          <w:lang w:bidi="ar-DZ"/>
        </w:rPr>
      </w:pPr>
    </w:p>
    <w:p w:rsidR="008C1857" w:rsidRPr="00884EAA" w:rsidRDefault="008C1857" w:rsidP="008C1857">
      <w:pPr>
        <w:bidi/>
        <w:jc w:val="both"/>
        <w:rPr>
          <w:rFonts w:ascii="Simplified Arabic" w:eastAsiaTheme="majorEastAsia" w:hAnsi="Simplified Arabic" w:cs="Simplified Arabic"/>
          <w:color w:val="000000" w:themeColor="text1"/>
          <w:spacing w:val="15"/>
          <w:sz w:val="32"/>
          <w:szCs w:val="32"/>
          <w:rtl/>
          <w:lang w:bidi="ar-DZ"/>
        </w:rPr>
      </w:pPr>
    </w:p>
    <w:p w:rsidR="008C1857" w:rsidRPr="00884EAA" w:rsidRDefault="008C1857" w:rsidP="008C1857">
      <w:pPr>
        <w:bidi/>
        <w:jc w:val="both"/>
        <w:rPr>
          <w:rFonts w:ascii="Simplified Arabic" w:eastAsiaTheme="majorEastAsia" w:hAnsi="Simplified Arabic" w:cs="Simplified Arabic"/>
          <w:color w:val="000000" w:themeColor="text1"/>
          <w:spacing w:val="15"/>
          <w:sz w:val="32"/>
          <w:szCs w:val="32"/>
          <w:rtl/>
          <w:lang w:bidi="ar-DZ"/>
        </w:rPr>
      </w:pPr>
    </w:p>
    <w:p w:rsidR="008C1857" w:rsidRPr="00884EAA" w:rsidRDefault="008C1857" w:rsidP="008C1857">
      <w:pPr>
        <w:bidi/>
        <w:jc w:val="both"/>
        <w:rPr>
          <w:rFonts w:ascii="Simplified Arabic" w:eastAsiaTheme="majorEastAsia" w:hAnsi="Simplified Arabic" w:cs="Simplified Arabic"/>
          <w:color w:val="000000" w:themeColor="text1"/>
          <w:spacing w:val="15"/>
          <w:sz w:val="32"/>
          <w:szCs w:val="32"/>
          <w:rtl/>
          <w:lang w:bidi="ar-DZ"/>
        </w:rPr>
      </w:pPr>
    </w:p>
    <w:p w:rsidR="008C1857" w:rsidRPr="00884EAA" w:rsidRDefault="008C1857" w:rsidP="008C1857">
      <w:pPr>
        <w:bidi/>
        <w:jc w:val="both"/>
        <w:rPr>
          <w:rFonts w:ascii="Simplified Arabic" w:eastAsiaTheme="majorEastAsia" w:hAnsi="Simplified Arabic" w:cs="Simplified Arabic"/>
          <w:color w:val="000000" w:themeColor="text1"/>
          <w:spacing w:val="15"/>
          <w:sz w:val="32"/>
          <w:szCs w:val="32"/>
          <w:rtl/>
          <w:lang w:bidi="ar-DZ"/>
        </w:rPr>
      </w:pPr>
    </w:p>
    <w:p w:rsidR="008C1857" w:rsidRPr="00884EAA" w:rsidRDefault="008C1857" w:rsidP="008C1857">
      <w:pPr>
        <w:bidi/>
        <w:jc w:val="both"/>
        <w:rPr>
          <w:rFonts w:ascii="Simplified Arabic" w:eastAsiaTheme="majorEastAsia" w:hAnsi="Simplified Arabic" w:cs="Simplified Arabic"/>
          <w:color w:val="000000" w:themeColor="text1"/>
          <w:spacing w:val="15"/>
          <w:sz w:val="32"/>
          <w:szCs w:val="32"/>
          <w:rtl/>
          <w:lang w:bidi="ar-DZ"/>
        </w:rPr>
      </w:pPr>
    </w:p>
    <w:p w:rsidR="008C1857" w:rsidRPr="00884EAA" w:rsidRDefault="008C1857" w:rsidP="008C1857">
      <w:pPr>
        <w:bidi/>
        <w:jc w:val="both"/>
        <w:rPr>
          <w:rFonts w:ascii="Simplified Arabic" w:eastAsiaTheme="majorEastAsia" w:hAnsi="Simplified Arabic" w:cs="Simplified Arabic"/>
          <w:color w:val="000000" w:themeColor="text1"/>
          <w:spacing w:val="15"/>
          <w:sz w:val="32"/>
          <w:szCs w:val="32"/>
          <w:rtl/>
          <w:lang w:bidi="ar-DZ"/>
        </w:rPr>
      </w:pPr>
    </w:p>
    <w:p w:rsidR="008C1857" w:rsidRDefault="008C1857" w:rsidP="008C1857">
      <w:pPr>
        <w:bidi/>
        <w:jc w:val="both"/>
        <w:rPr>
          <w:sz w:val="36"/>
          <w:szCs w:val="36"/>
          <w:rtl/>
          <w:lang w:bidi="ar-DZ"/>
        </w:rPr>
      </w:pPr>
    </w:p>
    <w:p w:rsidR="008C1857" w:rsidRDefault="008C1857" w:rsidP="008C1857">
      <w:pPr>
        <w:bidi/>
        <w:jc w:val="both"/>
        <w:rPr>
          <w:sz w:val="36"/>
          <w:szCs w:val="36"/>
          <w:rtl/>
          <w:lang w:bidi="ar-DZ"/>
        </w:rPr>
      </w:pPr>
    </w:p>
    <w:p w:rsidR="008C1857" w:rsidRDefault="008C1857" w:rsidP="008C1857">
      <w:pPr>
        <w:bidi/>
        <w:jc w:val="both"/>
        <w:rPr>
          <w:sz w:val="36"/>
          <w:szCs w:val="36"/>
          <w:rtl/>
          <w:lang w:bidi="ar-DZ"/>
        </w:rPr>
      </w:pPr>
    </w:p>
    <w:p w:rsidR="008C1857" w:rsidRDefault="008C1857" w:rsidP="008C1857">
      <w:pPr>
        <w:rPr>
          <w:sz w:val="36"/>
          <w:szCs w:val="36"/>
          <w:rtl/>
          <w:lang w:bidi="ar-DZ"/>
        </w:rPr>
      </w:pPr>
    </w:p>
    <w:p w:rsidR="008C1857" w:rsidRDefault="008C1857" w:rsidP="008C1857">
      <w:pPr>
        <w:rPr>
          <w:sz w:val="36"/>
          <w:szCs w:val="36"/>
          <w:rtl/>
          <w:lang w:bidi="ar-DZ"/>
        </w:rPr>
      </w:pPr>
    </w:p>
    <w:p w:rsidR="008C1857" w:rsidRDefault="008C1857" w:rsidP="008C1857">
      <w:pPr>
        <w:rPr>
          <w:sz w:val="36"/>
          <w:szCs w:val="36"/>
          <w:rtl/>
          <w:lang w:bidi="ar-DZ"/>
        </w:rPr>
      </w:pPr>
    </w:p>
    <w:p w:rsidR="004B55F9" w:rsidRDefault="004B55F9">
      <w:pPr>
        <w:rPr>
          <w:sz w:val="36"/>
          <w:szCs w:val="36"/>
          <w:rtl/>
          <w:lang w:bidi="ar-DZ"/>
        </w:rPr>
      </w:pPr>
    </w:p>
    <w:p w:rsidR="004B55F9" w:rsidRDefault="004B55F9">
      <w:pPr>
        <w:rPr>
          <w:sz w:val="36"/>
          <w:szCs w:val="36"/>
          <w:rtl/>
          <w:lang w:bidi="ar-DZ"/>
        </w:rPr>
      </w:pPr>
    </w:p>
    <w:p w:rsidR="004B55F9" w:rsidRDefault="004B55F9">
      <w:pPr>
        <w:rPr>
          <w:sz w:val="36"/>
          <w:szCs w:val="36"/>
          <w:rtl/>
          <w:lang w:bidi="ar-DZ"/>
        </w:rPr>
      </w:pPr>
    </w:p>
    <w:p w:rsidR="004B55F9" w:rsidRDefault="004B55F9">
      <w:pPr>
        <w:rPr>
          <w:sz w:val="36"/>
          <w:szCs w:val="36"/>
          <w:rtl/>
          <w:lang w:bidi="ar-DZ"/>
        </w:rPr>
      </w:pPr>
    </w:p>
    <w:p w:rsidR="004B55F9" w:rsidRDefault="004B55F9">
      <w:pPr>
        <w:rPr>
          <w:sz w:val="36"/>
          <w:szCs w:val="36"/>
          <w:rtl/>
          <w:lang w:bidi="ar-DZ"/>
        </w:rPr>
      </w:pPr>
    </w:p>
    <w:p w:rsidR="004B55F9" w:rsidRDefault="004B55F9">
      <w:pPr>
        <w:rPr>
          <w:sz w:val="36"/>
          <w:szCs w:val="36"/>
          <w:rtl/>
          <w:lang w:bidi="ar-DZ"/>
        </w:rPr>
      </w:pPr>
    </w:p>
    <w:p w:rsidR="004B55F9" w:rsidRDefault="004B55F9">
      <w:pPr>
        <w:rPr>
          <w:sz w:val="36"/>
          <w:szCs w:val="36"/>
          <w:rtl/>
          <w:lang w:bidi="ar-DZ"/>
        </w:rPr>
      </w:pPr>
    </w:p>
    <w:p w:rsidR="004B55F9" w:rsidRDefault="004B55F9">
      <w:pPr>
        <w:rPr>
          <w:sz w:val="36"/>
          <w:szCs w:val="36"/>
          <w:rtl/>
          <w:lang w:bidi="ar-DZ"/>
        </w:rPr>
      </w:pPr>
    </w:p>
    <w:p w:rsidR="004B55F9" w:rsidRDefault="004B55F9">
      <w:pPr>
        <w:rPr>
          <w:sz w:val="36"/>
          <w:szCs w:val="36"/>
          <w:rtl/>
          <w:lang w:bidi="ar-DZ"/>
        </w:rPr>
      </w:pPr>
    </w:p>
    <w:p w:rsidR="004B55F9" w:rsidRDefault="004B55F9">
      <w:pPr>
        <w:rPr>
          <w:sz w:val="36"/>
          <w:szCs w:val="36"/>
          <w:rtl/>
          <w:lang w:bidi="ar-DZ"/>
        </w:rPr>
      </w:pPr>
    </w:p>
    <w:p w:rsidR="004B55F9" w:rsidRDefault="004B55F9">
      <w:pPr>
        <w:rPr>
          <w:sz w:val="36"/>
          <w:szCs w:val="36"/>
          <w:rtl/>
          <w:lang w:bidi="ar-DZ"/>
        </w:rPr>
      </w:pPr>
    </w:p>
    <w:p w:rsidR="004B55F9" w:rsidRDefault="004B55F9">
      <w:pPr>
        <w:rPr>
          <w:sz w:val="36"/>
          <w:szCs w:val="36"/>
          <w:rtl/>
          <w:lang w:bidi="ar-DZ"/>
        </w:rPr>
      </w:pPr>
    </w:p>
    <w:p w:rsidR="004B55F9" w:rsidRDefault="004B55F9">
      <w:pPr>
        <w:rPr>
          <w:sz w:val="36"/>
          <w:szCs w:val="36"/>
          <w:rtl/>
          <w:lang w:bidi="ar-DZ"/>
        </w:rPr>
      </w:pPr>
    </w:p>
    <w:p w:rsidR="004B55F9" w:rsidRDefault="004B55F9">
      <w:pPr>
        <w:rPr>
          <w:sz w:val="36"/>
          <w:szCs w:val="36"/>
          <w:rtl/>
          <w:lang w:bidi="ar-DZ"/>
        </w:rPr>
      </w:pPr>
    </w:p>
    <w:p w:rsidR="004B55F9" w:rsidRDefault="004B55F9">
      <w:pPr>
        <w:rPr>
          <w:sz w:val="36"/>
          <w:szCs w:val="36"/>
          <w:rtl/>
          <w:lang w:bidi="ar-DZ"/>
        </w:rPr>
      </w:pPr>
    </w:p>
    <w:p w:rsidR="004B55F9" w:rsidRDefault="004B55F9">
      <w:pPr>
        <w:rPr>
          <w:sz w:val="36"/>
          <w:szCs w:val="36"/>
          <w:rtl/>
          <w:lang w:bidi="ar-DZ"/>
        </w:rPr>
      </w:pPr>
    </w:p>
    <w:p w:rsidR="004B55F9" w:rsidRDefault="004B55F9">
      <w:pPr>
        <w:rPr>
          <w:sz w:val="36"/>
          <w:szCs w:val="36"/>
          <w:rtl/>
          <w:lang w:bidi="ar-DZ"/>
        </w:rPr>
      </w:pPr>
    </w:p>
    <w:p w:rsidR="004B55F9" w:rsidRDefault="004B55F9">
      <w:pPr>
        <w:rPr>
          <w:sz w:val="36"/>
          <w:szCs w:val="36"/>
          <w:rtl/>
          <w:lang w:bidi="ar-DZ"/>
        </w:rPr>
      </w:pPr>
    </w:p>
    <w:p w:rsidR="004B55F9" w:rsidRDefault="004B55F9">
      <w:pPr>
        <w:rPr>
          <w:sz w:val="36"/>
          <w:szCs w:val="36"/>
          <w:rtl/>
          <w:lang w:bidi="ar-DZ"/>
        </w:rPr>
      </w:pPr>
    </w:p>
    <w:p w:rsidR="004B55F9" w:rsidRDefault="004B55F9">
      <w:pPr>
        <w:rPr>
          <w:sz w:val="36"/>
          <w:szCs w:val="36"/>
          <w:rtl/>
          <w:lang w:bidi="ar-DZ"/>
        </w:rPr>
      </w:pPr>
    </w:p>
    <w:p w:rsidR="004B55F9" w:rsidRDefault="004B55F9">
      <w:pPr>
        <w:rPr>
          <w:sz w:val="36"/>
          <w:szCs w:val="36"/>
          <w:rtl/>
          <w:lang w:bidi="ar-DZ"/>
        </w:rPr>
      </w:pPr>
    </w:p>
    <w:p w:rsidR="004B55F9" w:rsidRPr="005E57C0" w:rsidRDefault="004B55F9">
      <w:pPr>
        <w:rPr>
          <w:sz w:val="36"/>
          <w:szCs w:val="36"/>
          <w:lang w:bidi="ar-DZ"/>
        </w:rPr>
      </w:pPr>
    </w:p>
    <w:sectPr w:rsidR="004B55F9" w:rsidRPr="005E57C0" w:rsidSect="000812C8">
      <w:headerReference w:type="default" r:id="rId7"/>
      <w:footerReference w:type="default" r:id="rId8"/>
      <w:footnotePr>
        <w:numRestart w:val="eachPage"/>
      </w:footnotePr>
      <w:pgSz w:w="11906" w:h="16838"/>
      <w:pgMar w:top="1134" w:right="170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62D0" w:rsidRDefault="00A762D0" w:rsidP="003F37C2">
      <w:pPr>
        <w:spacing w:after="0" w:line="240" w:lineRule="auto"/>
      </w:pPr>
      <w:r>
        <w:separator/>
      </w:r>
    </w:p>
  </w:endnote>
  <w:endnote w:type="continuationSeparator" w:id="1">
    <w:p w:rsidR="00A762D0" w:rsidRDefault="00A762D0" w:rsidP="003F37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5238"/>
      <w:docPartObj>
        <w:docPartGallery w:val="Page Numbers (Bottom of Page)"/>
        <w:docPartUnique/>
      </w:docPartObj>
    </w:sdtPr>
    <w:sdtContent>
      <w:p w:rsidR="00750057" w:rsidRDefault="00AC3577">
        <w:pPr>
          <w:pStyle w:val="a6"/>
          <w:jc w:val="center"/>
        </w:pPr>
        <w:fldSimple w:instr="PAGE   \* MERGEFORMAT">
          <w:r w:rsidR="008C1857">
            <w:rPr>
              <w:noProof/>
            </w:rPr>
            <w:t>1</w:t>
          </w:r>
        </w:fldSimple>
      </w:p>
    </w:sdtContent>
  </w:sdt>
  <w:p w:rsidR="00750057" w:rsidRDefault="00750057">
    <w:pPr>
      <w:pStyle w:val="a6"/>
    </w:pPr>
    <w:r>
      <w:rPr>
        <w:rFonts w:hint="cs"/>
        <w:rtl/>
      </w:rPr>
      <w:t xml:space="preserve"> ر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62D0" w:rsidRDefault="00A762D0" w:rsidP="003F37C2">
      <w:pPr>
        <w:spacing w:after="0" w:line="240" w:lineRule="auto"/>
      </w:pPr>
      <w:r>
        <w:separator/>
      </w:r>
    </w:p>
  </w:footnote>
  <w:footnote w:type="continuationSeparator" w:id="1">
    <w:p w:rsidR="00A762D0" w:rsidRDefault="00A762D0" w:rsidP="003F37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057" w:rsidRPr="004E3703" w:rsidRDefault="00750057" w:rsidP="000812C8">
    <w:pPr>
      <w:pStyle w:val="a5"/>
      <w:bidi/>
      <w:jc w:val="both"/>
      <w:rPr>
        <w:b/>
        <w:bCs/>
        <w:lang w:bidi="ar-DZ"/>
      </w:rPr>
    </w:pPr>
    <w:r>
      <w:rPr>
        <w:rFonts w:hint="cs"/>
        <w:b/>
        <w:bCs/>
        <w:sz w:val="32"/>
        <w:szCs w:val="32"/>
        <w:rtl/>
        <w:lang w:bidi="ar-DZ"/>
      </w:rPr>
      <w:t>ا</w:t>
    </w:r>
    <w:r w:rsidRPr="004E3703">
      <w:rPr>
        <w:rFonts w:hint="cs"/>
        <w:b/>
        <w:bCs/>
        <w:sz w:val="32"/>
        <w:szCs w:val="32"/>
        <w:rtl/>
        <w:lang w:bidi="ar-DZ"/>
      </w:rPr>
      <w:t xml:space="preserve">لفصل </w:t>
    </w:r>
    <w:r>
      <w:rPr>
        <w:rFonts w:hint="cs"/>
        <w:b/>
        <w:bCs/>
        <w:sz w:val="32"/>
        <w:szCs w:val="32"/>
        <w:rtl/>
        <w:lang w:bidi="ar-DZ"/>
      </w:rPr>
      <w:t xml:space="preserve">الأول </w:t>
    </w:r>
    <w:r w:rsidRPr="004E3703">
      <w:rPr>
        <w:rFonts w:hint="cs"/>
        <w:b/>
        <w:bCs/>
        <w:sz w:val="32"/>
        <w:szCs w:val="32"/>
        <w:rtl/>
        <w:lang w:bidi="ar-DZ"/>
      </w:rPr>
      <w:t xml:space="preserve">ـــــــــــــــــــــــــــ  </w:t>
    </w:r>
    <w:r>
      <w:rPr>
        <w:rFonts w:hint="cs"/>
        <w:b/>
        <w:bCs/>
        <w:sz w:val="32"/>
        <w:szCs w:val="32"/>
        <w:rtl/>
        <w:lang w:bidi="ar-DZ"/>
      </w:rPr>
      <w:t>سلطات الأزمة لرئيس الجمهورية أثناء الظروف الاستثنائية</w:t>
    </w:r>
  </w:p>
  <w:p w:rsidR="00750057" w:rsidRDefault="00750057"/>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numRestart w:val="eachPage"/>
    <w:footnote w:id="0"/>
    <w:footnote w:id="1"/>
  </w:footnotePr>
  <w:endnotePr>
    <w:endnote w:id="0"/>
    <w:endnote w:id="1"/>
  </w:endnotePr>
  <w:compat/>
  <w:rsids>
    <w:rsidRoot w:val="003F37C2"/>
    <w:rsid w:val="000257AC"/>
    <w:rsid w:val="0005468C"/>
    <w:rsid w:val="00074ECB"/>
    <w:rsid w:val="000812C8"/>
    <w:rsid w:val="0009483E"/>
    <w:rsid w:val="000A07BB"/>
    <w:rsid w:val="000D14C5"/>
    <w:rsid w:val="001069A5"/>
    <w:rsid w:val="00117A8A"/>
    <w:rsid w:val="0012378F"/>
    <w:rsid w:val="001256F5"/>
    <w:rsid w:val="001433AC"/>
    <w:rsid w:val="001436F1"/>
    <w:rsid w:val="001763B4"/>
    <w:rsid w:val="0018514E"/>
    <w:rsid w:val="00186A56"/>
    <w:rsid w:val="00195AFC"/>
    <w:rsid w:val="001C2595"/>
    <w:rsid w:val="001D4330"/>
    <w:rsid w:val="001E0065"/>
    <w:rsid w:val="001F0FCC"/>
    <w:rsid w:val="00216A15"/>
    <w:rsid w:val="002372E8"/>
    <w:rsid w:val="00294580"/>
    <w:rsid w:val="002A5A2D"/>
    <w:rsid w:val="002C44C5"/>
    <w:rsid w:val="002C44EF"/>
    <w:rsid w:val="002F2813"/>
    <w:rsid w:val="002F34AA"/>
    <w:rsid w:val="00303CC0"/>
    <w:rsid w:val="00314C61"/>
    <w:rsid w:val="00331A70"/>
    <w:rsid w:val="0034128B"/>
    <w:rsid w:val="00356D27"/>
    <w:rsid w:val="0038140B"/>
    <w:rsid w:val="003909A2"/>
    <w:rsid w:val="003A58DC"/>
    <w:rsid w:val="003B4E71"/>
    <w:rsid w:val="003C26E3"/>
    <w:rsid w:val="003E6F9A"/>
    <w:rsid w:val="003F37C2"/>
    <w:rsid w:val="00403A8C"/>
    <w:rsid w:val="00407185"/>
    <w:rsid w:val="00410223"/>
    <w:rsid w:val="00413DC8"/>
    <w:rsid w:val="00420DD2"/>
    <w:rsid w:val="004243CD"/>
    <w:rsid w:val="004347D6"/>
    <w:rsid w:val="0047685F"/>
    <w:rsid w:val="004816DC"/>
    <w:rsid w:val="004920EB"/>
    <w:rsid w:val="004B2402"/>
    <w:rsid w:val="004B55F9"/>
    <w:rsid w:val="004C32BA"/>
    <w:rsid w:val="004C4680"/>
    <w:rsid w:val="004C4CAE"/>
    <w:rsid w:val="004D171B"/>
    <w:rsid w:val="004E1EF5"/>
    <w:rsid w:val="004E51FD"/>
    <w:rsid w:val="004F1191"/>
    <w:rsid w:val="00506C9B"/>
    <w:rsid w:val="00515BBA"/>
    <w:rsid w:val="00546042"/>
    <w:rsid w:val="00554459"/>
    <w:rsid w:val="00554EFF"/>
    <w:rsid w:val="005616D4"/>
    <w:rsid w:val="005909A7"/>
    <w:rsid w:val="005C674A"/>
    <w:rsid w:val="005D043E"/>
    <w:rsid w:val="005E57C0"/>
    <w:rsid w:val="0061124A"/>
    <w:rsid w:val="00620973"/>
    <w:rsid w:val="00626B86"/>
    <w:rsid w:val="006637ED"/>
    <w:rsid w:val="006A66BA"/>
    <w:rsid w:val="006C3E4E"/>
    <w:rsid w:val="00713CB9"/>
    <w:rsid w:val="00731B5C"/>
    <w:rsid w:val="0074129A"/>
    <w:rsid w:val="00750057"/>
    <w:rsid w:val="0075762B"/>
    <w:rsid w:val="0077600E"/>
    <w:rsid w:val="007A3548"/>
    <w:rsid w:val="007A773B"/>
    <w:rsid w:val="00805253"/>
    <w:rsid w:val="00810A02"/>
    <w:rsid w:val="008133D0"/>
    <w:rsid w:val="008165B0"/>
    <w:rsid w:val="00822A81"/>
    <w:rsid w:val="00823215"/>
    <w:rsid w:val="00825038"/>
    <w:rsid w:val="00870DA3"/>
    <w:rsid w:val="008811B7"/>
    <w:rsid w:val="00884EAA"/>
    <w:rsid w:val="00895650"/>
    <w:rsid w:val="008958F0"/>
    <w:rsid w:val="008C1857"/>
    <w:rsid w:val="008C4321"/>
    <w:rsid w:val="008C7A55"/>
    <w:rsid w:val="008E1F37"/>
    <w:rsid w:val="008F0556"/>
    <w:rsid w:val="008F20DD"/>
    <w:rsid w:val="00914FC8"/>
    <w:rsid w:val="00956EC9"/>
    <w:rsid w:val="00962CF7"/>
    <w:rsid w:val="00980243"/>
    <w:rsid w:val="009A1B24"/>
    <w:rsid w:val="009B5FC4"/>
    <w:rsid w:val="009C4763"/>
    <w:rsid w:val="009D23BD"/>
    <w:rsid w:val="009E55F8"/>
    <w:rsid w:val="009F66B7"/>
    <w:rsid w:val="00A06251"/>
    <w:rsid w:val="00A116F1"/>
    <w:rsid w:val="00A368ED"/>
    <w:rsid w:val="00A433E4"/>
    <w:rsid w:val="00A64571"/>
    <w:rsid w:val="00A64C61"/>
    <w:rsid w:val="00A66DB6"/>
    <w:rsid w:val="00A762D0"/>
    <w:rsid w:val="00A93344"/>
    <w:rsid w:val="00A94200"/>
    <w:rsid w:val="00AC3577"/>
    <w:rsid w:val="00B322FD"/>
    <w:rsid w:val="00B74A2B"/>
    <w:rsid w:val="00B75CB8"/>
    <w:rsid w:val="00B8142C"/>
    <w:rsid w:val="00B83B49"/>
    <w:rsid w:val="00B93BEF"/>
    <w:rsid w:val="00BA374D"/>
    <w:rsid w:val="00BE0F58"/>
    <w:rsid w:val="00BE5A14"/>
    <w:rsid w:val="00C0213E"/>
    <w:rsid w:val="00C02420"/>
    <w:rsid w:val="00C30EB7"/>
    <w:rsid w:val="00C3656E"/>
    <w:rsid w:val="00C514F1"/>
    <w:rsid w:val="00C87997"/>
    <w:rsid w:val="00C91019"/>
    <w:rsid w:val="00C97289"/>
    <w:rsid w:val="00C9775D"/>
    <w:rsid w:val="00CC37F5"/>
    <w:rsid w:val="00D07DFD"/>
    <w:rsid w:val="00D07F85"/>
    <w:rsid w:val="00D10280"/>
    <w:rsid w:val="00D21A28"/>
    <w:rsid w:val="00D32FBF"/>
    <w:rsid w:val="00D80420"/>
    <w:rsid w:val="00D81FA9"/>
    <w:rsid w:val="00DB735C"/>
    <w:rsid w:val="00DC129F"/>
    <w:rsid w:val="00DC2D0F"/>
    <w:rsid w:val="00DC649A"/>
    <w:rsid w:val="00DC67C9"/>
    <w:rsid w:val="00DD1563"/>
    <w:rsid w:val="00E2473A"/>
    <w:rsid w:val="00E3625B"/>
    <w:rsid w:val="00E37C4B"/>
    <w:rsid w:val="00E45C90"/>
    <w:rsid w:val="00E60B10"/>
    <w:rsid w:val="00E7350B"/>
    <w:rsid w:val="00EA78AC"/>
    <w:rsid w:val="00EE1CEE"/>
    <w:rsid w:val="00EF6FAA"/>
    <w:rsid w:val="00F2391C"/>
    <w:rsid w:val="00F32132"/>
    <w:rsid w:val="00F74360"/>
    <w:rsid w:val="00F769E3"/>
    <w:rsid w:val="00F943E1"/>
    <w:rsid w:val="00FA1333"/>
    <w:rsid w:val="00FB476B"/>
    <w:rsid w:val="00FD772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7C2"/>
    <w:pPr>
      <w:spacing w:after="160" w:line="259" w:lineRule="auto"/>
      <w:jc w:val="right"/>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3F37C2"/>
    <w:pPr>
      <w:spacing w:after="0" w:line="240" w:lineRule="auto"/>
    </w:pPr>
    <w:rPr>
      <w:sz w:val="20"/>
      <w:szCs w:val="20"/>
    </w:rPr>
  </w:style>
  <w:style w:type="character" w:customStyle="1" w:styleId="Char">
    <w:name w:val="نص حاشية سفلية Char"/>
    <w:basedOn w:val="a0"/>
    <w:link w:val="a3"/>
    <w:uiPriority w:val="99"/>
    <w:semiHidden/>
    <w:rsid w:val="003F37C2"/>
    <w:rPr>
      <w:sz w:val="20"/>
      <w:szCs w:val="20"/>
    </w:rPr>
  </w:style>
  <w:style w:type="character" w:styleId="a4">
    <w:name w:val="footnote reference"/>
    <w:basedOn w:val="a0"/>
    <w:uiPriority w:val="99"/>
    <w:semiHidden/>
    <w:unhideWhenUsed/>
    <w:rsid w:val="003F37C2"/>
    <w:rPr>
      <w:vertAlign w:val="superscript"/>
    </w:rPr>
  </w:style>
  <w:style w:type="paragraph" w:styleId="a5">
    <w:name w:val="header"/>
    <w:basedOn w:val="a"/>
    <w:link w:val="Char0"/>
    <w:uiPriority w:val="99"/>
    <w:unhideWhenUsed/>
    <w:rsid w:val="003F37C2"/>
    <w:pPr>
      <w:tabs>
        <w:tab w:val="center" w:pos="4153"/>
        <w:tab w:val="right" w:pos="8306"/>
      </w:tabs>
      <w:spacing w:after="0" w:line="240" w:lineRule="auto"/>
    </w:pPr>
  </w:style>
  <w:style w:type="character" w:customStyle="1" w:styleId="Char0">
    <w:name w:val="رأس صفحة Char"/>
    <w:basedOn w:val="a0"/>
    <w:link w:val="a5"/>
    <w:uiPriority w:val="99"/>
    <w:rsid w:val="003F37C2"/>
  </w:style>
  <w:style w:type="paragraph" w:styleId="a6">
    <w:name w:val="footer"/>
    <w:basedOn w:val="a"/>
    <w:link w:val="Char1"/>
    <w:uiPriority w:val="99"/>
    <w:unhideWhenUsed/>
    <w:rsid w:val="003F37C2"/>
    <w:pPr>
      <w:tabs>
        <w:tab w:val="center" w:pos="4153"/>
        <w:tab w:val="right" w:pos="8306"/>
      </w:tabs>
      <w:spacing w:after="0" w:line="240" w:lineRule="auto"/>
    </w:pPr>
  </w:style>
  <w:style w:type="character" w:customStyle="1" w:styleId="Char1">
    <w:name w:val="تذييل صفحة Char"/>
    <w:basedOn w:val="a0"/>
    <w:link w:val="a6"/>
    <w:uiPriority w:val="99"/>
    <w:rsid w:val="003F37C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AFFB4-FCBF-4E3B-A948-E9A8A63E2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1516</Words>
  <Characters>8342</Characters>
  <Application>Microsoft Office Word</Application>
  <DocSecurity>0</DocSecurity>
  <Lines>69</Lines>
  <Paragraphs>19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9839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AMROUN</dc:creator>
  <cp:lastModifiedBy>AMROUN</cp:lastModifiedBy>
  <cp:revision>2</cp:revision>
  <dcterms:created xsi:type="dcterms:W3CDTF">2016-09-04T13:39:00Z</dcterms:created>
  <dcterms:modified xsi:type="dcterms:W3CDTF">2016-09-04T13:39:00Z</dcterms:modified>
</cp:coreProperties>
</file>